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44" w:tblpY="1"/>
        <w:tblOverlap w:val="never"/>
        <w:tblW w:w="5258" w:type="pct"/>
        <w:tblBorders>
          <w:top w:val="single" w:sz="12" w:space="0" w:color="1F497D"/>
          <w:left w:val="single" w:sz="12" w:space="0" w:color="1F497D"/>
          <w:bottom w:val="single" w:sz="12" w:space="0" w:color="1F497D"/>
          <w:right w:val="single" w:sz="12" w:space="0" w:color="1F497D"/>
        </w:tblBorders>
        <w:tblLayout w:type="fixed"/>
        <w:tblCellMar>
          <w:left w:w="40" w:type="dxa"/>
          <w:right w:w="40" w:type="dxa"/>
        </w:tblCellMar>
        <w:tblLook w:val="0000" w:firstRow="0" w:lastRow="0" w:firstColumn="0" w:lastColumn="0" w:noHBand="0" w:noVBand="0"/>
      </w:tblPr>
      <w:tblGrid>
        <w:gridCol w:w="4005"/>
        <w:gridCol w:w="51"/>
        <w:gridCol w:w="100"/>
        <w:gridCol w:w="16"/>
        <w:gridCol w:w="35"/>
        <w:gridCol w:w="5582"/>
      </w:tblGrid>
      <w:tr w:rsidR="00FC60AA" w:rsidRPr="00DB7277" w14:paraId="66A732E5" w14:textId="77777777" w:rsidTr="00011169">
        <w:trPr>
          <w:trHeight w:val="382"/>
        </w:trPr>
        <w:tc>
          <w:tcPr>
            <w:tcW w:w="5000" w:type="pct"/>
            <w:gridSpan w:val="6"/>
            <w:tcBorders>
              <w:top w:val="single" w:sz="18" w:space="0" w:color="1F497D"/>
              <w:left w:val="single" w:sz="18" w:space="0" w:color="1F497D"/>
              <w:bottom w:val="nil"/>
              <w:right w:val="single" w:sz="18" w:space="0" w:color="1F497D"/>
            </w:tcBorders>
            <w:shd w:val="clear" w:color="auto" w:fill="548DD4"/>
          </w:tcPr>
          <w:p w14:paraId="4958970A" w14:textId="56BFCD90" w:rsidR="00FC60AA" w:rsidRPr="00116033" w:rsidRDefault="00116033" w:rsidP="00011169">
            <w:pPr>
              <w:keepNext/>
              <w:numPr>
                <w:ilvl w:val="0"/>
                <w:numId w:val="1"/>
              </w:numPr>
              <w:tabs>
                <w:tab w:val="left" w:pos="3220"/>
              </w:tabs>
              <w:autoSpaceDE w:val="0"/>
              <w:autoSpaceDN w:val="0"/>
              <w:adjustRightInd w:val="0"/>
              <w:spacing w:after="60" w:line="240" w:lineRule="auto"/>
              <w:ind w:left="291" w:hanging="284"/>
              <w:contextualSpacing/>
              <w:rPr>
                <w:rFonts w:ascii="Times New Roman" w:eastAsia="Times New Roman" w:hAnsi="Times New Roman" w:cs="Times New Roman"/>
                <w:b/>
                <w:i/>
                <w:iCs/>
                <w:color w:val="1F497D"/>
                <w:sz w:val="28"/>
                <w:szCs w:val="28"/>
                <w:lang w:val="en-GB" w:eastAsia="ru-RU"/>
              </w:rPr>
            </w:pPr>
            <w:r w:rsidRPr="00116033">
              <w:rPr>
                <w:rFonts w:ascii="Times New Roman" w:eastAsia="Times New Roman" w:hAnsi="Times New Roman" w:cs="Times New Roman"/>
                <w:b/>
                <w:i/>
                <w:iCs/>
                <w:color w:val="FFFFFF" w:themeColor="background1"/>
                <w:sz w:val="28"/>
                <w:szCs w:val="28"/>
                <w:lang w:val="en-GB" w:eastAsia="ru-RU"/>
              </w:rPr>
              <w:t>Identification of the substance/mixture and the company/undertaking</w:t>
            </w:r>
          </w:p>
        </w:tc>
      </w:tr>
      <w:tr w:rsidR="00116033" w:rsidRPr="00405910" w14:paraId="4D6129BC" w14:textId="77777777" w:rsidTr="00116033">
        <w:trPr>
          <w:trHeight w:val="112"/>
        </w:trPr>
        <w:tc>
          <w:tcPr>
            <w:tcW w:w="5000" w:type="pct"/>
            <w:gridSpan w:val="6"/>
            <w:tcBorders>
              <w:top w:val="nil"/>
              <w:left w:val="single" w:sz="18" w:space="0" w:color="1F497D"/>
              <w:bottom w:val="nil"/>
              <w:right w:val="single" w:sz="18" w:space="0" w:color="1F497D"/>
            </w:tcBorders>
          </w:tcPr>
          <w:p w14:paraId="1EE835B5" w14:textId="6B39295D" w:rsidR="00116033" w:rsidRPr="00116033" w:rsidRDefault="00116033" w:rsidP="005F2DAC">
            <w:pPr>
              <w:keepNext/>
              <w:tabs>
                <w:tab w:val="left" w:pos="0"/>
              </w:tabs>
              <w:suppressAutoHyphens/>
              <w:spacing w:after="0" w:line="240" w:lineRule="auto"/>
              <w:jc w:val="both"/>
              <w:outlineLvl w:val="1"/>
              <w:rPr>
                <w:rFonts w:ascii="Times New Roman" w:eastAsia="Times New Roman" w:hAnsi="Times New Roman" w:cs="Times New Roman"/>
                <w:b/>
                <w:bCs/>
                <w:color w:val="1F4E79" w:themeColor="accent1" w:themeShade="80"/>
                <w:sz w:val="20"/>
                <w:szCs w:val="20"/>
                <w:lang w:val="en-GB" w:eastAsia="ru-RU"/>
              </w:rPr>
            </w:pPr>
            <w:r w:rsidRPr="00116033">
              <w:rPr>
                <w:rFonts w:ascii="Times New Roman" w:eastAsia="Times New Roman" w:hAnsi="Times New Roman" w:cs="Times New Roman"/>
                <w:b/>
                <w:bCs/>
                <w:color w:val="1F4E79" w:themeColor="accent1" w:themeShade="80"/>
                <w:sz w:val="20"/>
                <w:szCs w:val="20"/>
                <w:lang w:val="en-GB" w:eastAsia="ru-RU"/>
              </w:rPr>
              <w:t xml:space="preserve">1.1 Product </w:t>
            </w:r>
            <w:r w:rsidR="00615B56" w:rsidRPr="00DF111F">
              <w:rPr>
                <w:rFonts w:ascii="Times New Roman" w:eastAsia="Times New Roman" w:hAnsi="Times New Roman" w:cs="Times New Roman"/>
                <w:b/>
                <w:bCs/>
                <w:color w:val="1F4E79" w:themeColor="accent1" w:themeShade="80"/>
                <w:sz w:val="20"/>
                <w:szCs w:val="20"/>
                <w:lang w:val="en-GB" w:eastAsia="ru-RU"/>
              </w:rPr>
              <w:t>identifier</w:t>
            </w:r>
          </w:p>
        </w:tc>
      </w:tr>
      <w:tr w:rsidR="00116033" w:rsidRPr="00DB7277" w14:paraId="5CC23DF4" w14:textId="77777777" w:rsidTr="00755D60">
        <w:trPr>
          <w:trHeight w:val="112"/>
        </w:trPr>
        <w:tc>
          <w:tcPr>
            <w:tcW w:w="2072" w:type="pct"/>
            <w:gridSpan w:val="2"/>
            <w:tcBorders>
              <w:top w:val="nil"/>
              <w:left w:val="single" w:sz="18" w:space="0" w:color="1F497D"/>
              <w:bottom w:val="nil"/>
            </w:tcBorders>
          </w:tcPr>
          <w:p w14:paraId="6187E3C5" w14:textId="03ABBF42" w:rsidR="00116033" w:rsidRPr="00112DBF" w:rsidRDefault="00116033" w:rsidP="00116033">
            <w:pPr>
              <w:spacing w:after="0" w:line="240" w:lineRule="auto"/>
              <w:rPr>
                <w:rFonts w:ascii="Times New Roman" w:eastAsia="Times New Roman" w:hAnsi="Times New Roman" w:cs="Times New Roman"/>
                <w:b/>
                <w:color w:val="1F497D"/>
                <w:sz w:val="20"/>
                <w:szCs w:val="20"/>
                <w:lang w:eastAsia="ru-RU"/>
              </w:rPr>
            </w:pPr>
            <w:proofErr w:type="spellStart"/>
            <w:r w:rsidRPr="00116033">
              <w:rPr>
                <w:rFonts w:ascii="Times New Roman" w:eastAsia="Times New Roman" w:hAnsi="Times New Roman" w:cs="Times New Roman"/>
                <w:b/>
                <w:color w:val="1F497D"/>
                <w:sz w:val="20"/>
                <w:szCs w:val="20"/>
                <w:lang w:eastAsia="ru-RU"/>
              </w:rPr>
              <w:t>Product</w:t>
            </w:r>
            <w:proofErr w:type="spellEnd"/>
            <w:r w:rsidRPr="00116033">
              <w:rPr>
                <w:rFonts w:ascii="Times New Roman" w:eastAsia="Times New Roman" w:hAnsi="Times New Roman" w:cs="Times New Roman"/>
                <w:b/>
                <w:color w:val="1F497D"/>
                <w:sz w:val="20"/>
                <w:szCs w:val="20"/>
                <w:lang w:eastAsia="ru-RU"/>
              </w:rPr>
              <w:t xml:space="preserve"> </w:t>
            </w:r>
            <w:proofErr w:type="spellStart"/>
            <w:r w:rsidRPr="00116033">
              <w:rPr>
                <w:rFonts w:ascii="Times New Roman" w:eastAsia="Times New Roman" w:hAnsi="Times New Roman" w:cs="Times New Roman"/>
                <w:b/>
                <w:color w:val="1F497D"/>
                <w:sz w:val="20"/>
                <w:szCs w:val="20"/>
                <w:lang w:eastAsia="ru-RU"/>
              </w:rPr>
              <w:t>name</w:t>
            </w:r>
            <w:proofErr w:type="spellEnd"/>
          </w:p>
        </w:tc>
        <w:tc>
          <w:tcPr>
            <w:tcW w:w="51" w:type="pct"/>
            <w:tcBorders>
              <w:top w:val="nil"/>
              <w:bottom w:val="nil"/>
            </w:tcBorders>
          </w:tcPr>
          <w:p w14:paraId="3539DF06" w14:textId="77777777" w:rsidR="00116033" w:rsidRPr="00344D4F" w:rsidRDefault="00116033" w:rsidP="0011603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082DB696" w14:textId="53FA4310" w:rsidR="00116033" w:rsidRPr="00D60FB7" w:rsidRDefault="00320321" w:rsidP="00116033">
            <w:pPr>
              <w:keepNext/>
              <w:tabs>
                <w:tab w:val="left" w:pos="0"/>
              </w:tabs>
              <w:suppressAutoHyphens/>
              <w:spacing w:after="0" w:line="240" w:lineRule="auto"/>
              <w:jc w:val="both"/>
              <w:outlineLvl w:val="1"/>
              <w:rPr>
                <w:rFonts w:ascii="Times New Roman" w:eastAsia="Times New Roman" w:hAnsi="Times New Roman" w:cs="Times New Roman"/>
                <w:color w:val="1F4E79" w:themeColor="accent1" w:themeShade="80"/>
                <w:sz w:val="20"/>
                <w:szCs w:val="20"/>
                <w:lang w:val="en-GB" w:eastAsia="ru-RU"/>
              </w:rPr>
            </w:pPr>
            <w:r w:rsidRPr="00320321">
              <w:rPr>
                <w:rFonts w:ascii="Times New Roman" w:eastAsia="Times New Roman" w:hAnsi="Times New Roman" w:cs="Times New Roman"/>
                <w:color w:val="1F4E79" w:themeColor="accent1" w:themeShade="80"/>
                <w:sz w:val="20"/>
                <w:szCs w:val="20"/>
                <w:lang w:val="en-GB" w:eastAsia="ru-RU"/>
              </w:rPr>
              <w:t>Soap composition "Seam Shine" for forming seams of epoxy grouts and sealants TM "</w:t>
            </w:r>
            <w:proofErr w:type="spellStart"/>
            <w:r w:rsidRPr="00320321">
              <w:rPr>
                <w:rFonts w:ascii="Times New Roman" w:eastAsia="Times New Roman" w:hAnsi="Times New Roman" w:cs="Times New Roman"/>
                <w:color w:val="1F4E79" w:themeColor="accent1" w:themeShade="80"/>
                <w:sz w:val="20"/>
                <w:szCs w:val="20"/>
                <w:lang w:val="en-GB" w:eastAsia="ru-RU"/>
              </w:rPr>
              <w:t>DipoxSi</w:t>
            </w:r>
            <w:proofErr w:type="spellEnd"/>
            <w:r w:rsidRPr="00320321">
              <w:rPr>
                <w:rFonts w:ascii="Times New Roman" w:eastAsia="Times New Roman" w:hAnsi="Times New Roman" w:cs="Times New Roman"/>
                <w:color w:val="1F4E79" w:themeColor="accent1" w:themeShade="80"/>
                <w:sz w:val="20"/>
                <w:szCs w:val="20"/>
                <w:lang w:val="en-GB" w:eastAsia="ru-RU"/>
              </w:rPr>
              <w:t xml:space="preserve"> Systems" ("</w:t>
            </w:r>
            <w:proofErr w:type="spellStart"/>
            <w:r w:rsidRPr="00320321">
              <w:rPr>
                <w:rFonts w:ascii="Times New Roman" w:eastAsia="Times New Roman" w:hAnsi="Times New Roman" w:cs="Times New Roman"/>
                <w:color w:val="1F4E79" w:themeColor="accent1" w:themeShade="80"/>
                <w:sz w:val="20"/>
                <w:szCs w:val="20"/>
                <w:lang w:val="en-GB" w:eastAsia="ru-RU"/>
              </w:rPr>
              <w:t>Dipoxi</w:t>
            </w:r>
            <w:proofErr w:type="spellEnd"/>
            <w:r w:rsidRPr="00320321">
              <w:rPr>
                <w:rFonts w:ascii="Times New Roman" w:eastAsia="Times New Roman" w:hAnsi="Times New Roman" w:cs="Times New Roman"/>
                <w:color w:val="1F4E79" w:themeColor="accent1" w:themeShade="80"/>
                <w:sz w:val="20"/>
                <w:szCs w:val="20"/>
                <w:lang w:val="en-GB" w:eastAsia="ru-RU"/>
              </w:rPr>
              <w:t xml:space="preserve"> Systems")</w:t>
            </w:r>
          </w:p>
        </w:tc>
      </w:tr>
      <w:tr w:rsidR="00116033" w:rsidRPr="00DB7277" w14:paraId="1BB44B40" w14:textId="77777777" w:rsidTr="00116033">
        <w:trPr>
          <w:trHeight w:val="112"/>
        </w:trPr>
        <w:tc>
          <w:tcPr>
            <w:tcW w:w="5000" w:type="pct"/>
            <w:gridSpan w:val="6"/>
            <w:tcBorders>
              <w:top w:val="nil"/>
              <w:left w:val="single" w:sz="18" w:space="0" w:color="1F497D"/>
              <w:bottom w:val="nil"/>
              <w:right w:val="single" w:sz="18" w:space="0" w:color="1F497D"/>
            </w:tcBorders>
          </w:tcPr>
          <w:p w14:paraId="4F055C57" w14:textId="1F2C542D" w:rsidR="00116033" w:rsidRPr="00116033" w:rsidRDefault="00116033" w:rsidP="00116033">
            <w:pPr>
              <w:keepNext/>
              <w:tabs>
                <w:tab w:val="left" w:pos="0"/>
              </w:tabs>
              <w:suppressAutoHyphens/>
              <w:spacing w:after="0" w:line="240" w:lineRule="auto"/>
              <w:jc w:val="both"/>
              <w:outlineLvl w:val="1"/>
              <w:rPr>
                <w:rFonts w:ascii="Times New Roman" w:eastAsia="Times New Roman" w:hAnsi="Times New Roman" w:cs="Times New Roman"/>
                <w:b/>
                <w:bCs/>
                <w:color w:val="1F4E79" w:themeColor="accent1" w:themeShade="80"/>
                <w:sz w:val="20"/>
                <w:szCs w:val="20"/>
                <w:lang w:val="en-GB" w:eastAsia="ru-RU"/>
              </w:rPr>
            </w:pPr>
            <w:r w:rsidRPr="00116033">
              <w:rPr>
                <w:rFonts w:ascii="Times New Roman" w:eastAsia="Times New Roman" w:hAnsi="Times New Roman" w:cs="Times New Roman"/>
                <w:b/>
                <w:bCs/>
                <w:color w:val="1F4E79" w:themeColor="accent1" w:themeShade="80"/>
                <w:sz w:val="20"/>
                <w:szCs w:val="20"/>
                <w:lang w:val="en-GB" w:eastAsia="ru-RU"/>
              </w:rPr>
              <w:t xml:space="preserve">1.2 Relevant identified uses of the substance or mixture and </w:t>
            </w:r>
            <w:r w:rsidR="00615B56" w:rsidRPr="00DF111F">
              <w:rPr>
                <w:rFonts w:ascii="Times New Roman" w:eastAsia="Times New Roman" w:hAnsi="Times New Roman" w:cs="Times New Roman"/>
                <w:b/>
                <w:bCs/>
                <w:color w:val="1F4E79" w:themeColor="accent1" w:themeShade="80"/>
                <w:sz w:val="20"/>
                <w:szCs w:val="20"/>
                <w:lang w:val="en-GB" w:eastAsia="ru-RU"/>
              </w:rPr>
              <w:t>uses advised against</w:t>
            </w:r>
          </w:p>
        </w:tc>
      </w:tr>
      <w:tr w:rsidR="00116033" w:rsidRPr="00DB7277" w14:paraId="76EB02C4" w14:textId="77777777" w:rsidTr="00011169">
        <w:trPr>
          <w:trHeight w:val="73"/>
        </w:trPr>
        <w:tc>
          <w:tcPr>
            <w:tcW w:w="2072" w:type="pct"/>
            <w:gridSpan w:val="2"/>
            <w:tcBorders>
              <w:top w:val="nil"/>
              <w:left w:val="single" w:sz="18" w:space="0" w:color="1F497D"/>
              <w:bottom w:val="nil"/>
            </w:tcBorders>
          </w:tcPr>
          <w:p w14:paraId="238AE7FE" w14:textId="77777777" w:rsidR="00116033" w:rsidRPr="00344D4F" w:rsidRDefault="00116033" w:rsidP="00116033">
            <w:pPr>
              <w:spacing w:after="0" w:line="240" w:lineRule="auto"/>
              <w:rPr>
                <w:rFonts w:ascii="Times New Roman" w:eastAsia="Times New Roman" w:hAnsi="Times New Roman" w:cs="Times New Roman"/>
                <w:b/>
                <w:color w:val="1F497D"/>
                <w:sz w:val="20"/>
                <w:szCs w:val="20"/>
                <w:lang w:eastAsia="ru-RU"/>
              </w:rPr>
            </w:pPr>
            <w:proofErr w:type="spellStart"/>
            <w:r w:rsidRPr="00112DBF">
              <w:rPr>
                <w:rFonts w:ascii="Times New Roman" w:eastAsia="Times New Roman" w:hAnsi="Times New Roman" w:cs="Times New Roman"/>
                <w:b/>
                <w:color w:val="1F497D"/>
                <w:sz w:val="20"/>
                <w:szCs w:val="20"/>
                <w:lang w:eastAsia="ru-RU"/>
              </w:rPr>
              <w:t>Brief</w:t>
            </w:r>
            <w:proofErr w:type="spellEnd"/>
            <w:r w:rsidRPr="00112DBF">
              <w:rPr>
                <w:rFonts w:ascii="Times New Roman" w:eastAsia="Times New Roman" w:hAnsi="Times New Roman" w:cs="Times New Roman"/>
                <w:b/>
                <w:color w:val="1F497D"/>
                <w:sz w:val="20"/>
                <w:szCs w:val="20"/>
                <w:lang w:eastAsia="ru-RU"/>
              </w:rPr>
              <w:t xml:space="preserve"> </w:t>
            </w:r>
            <w:proofErr w:type="spellStart"/>
            <w:r w:rsidRPr="00112DBF">
              <w:rPr>
                <w:rFonts w:ascii="Times New Roman" w:eastAsia="Times New Roman" w:hAnsi="Times New Roman" w:cs="Times New Roman"/>
                <w:b/>
                <w:color w:val="1F497D"/>
                <w:sz w:val="20"/>
                <w:szCs w:val="20"/>
                <w:lang w:eastAsia="ru-RU"/>
              </w:rPr>
              <w:t>recommendations</w:t>
            </w:r>
            <w:proofErr w:type="spellEnd"/>
            <w:r w:rsidRPr="00112DBF">
              <w:rPr>
                <w:rFonts w:ascii="Times New Roman" w:eastAsia="Times New Roman" w:hAnsi="Times New Roman" w:cs="Times New Roman"/>
                <w:b/>
                <w:color w:val="1F497D"/>
                <w:sz w:val="20"/>
                <w:szCs w:val="20"/>
                <w:lang w:eastAsia="ru-RU"/>
              </w:rPr>
              <w:t xml:space="preserve"> </w:t>
            </w:r>
            <w:proofErr w:type="spellStart"/>
            <w:r w:rsidRPr="00112DBF">
              <w:rPr>
                <w:rFonts w:ascii="Times New Roman" w:eastAsia="Times New Roman" w:hAnsi="Times New Roman" w:cs="Times New Roman"/>
                <w:b/>
                <w:color w:val="1F497D"/>
                <w:sz w:val="20"/>
                <w:szCs w:val="20"/>
                <w:lang w:eastAsia="ru-RU"/>
              </w:rPr>
              <w:t>for</w:t>
            </w:r>
            <w:proofErr w:type="spellEnd"/>
            <w:r w:rsidRPr="00112DBF">
              <w:rPr>
                <w:rFonts w:ascii="Times New Roman" w:eastAsia="Times New Roman" w:hAnsi="Times New Roman" w:cs="Times New Roman"/>
                <w:b/>
                <w:color w:val="1F497D"/>
                <w:sz w:val="20"/>
                <w:szCs w:val="20"/>
                <w:lang w:eastAsia="ru-RU"/>
              </w:rPr>
              <w:t xml:space="preserve"> </w:t>
            </w:r>
            <w:proofErr w:type="spellStart"/>
            <w:r w:rsidRPr="00112DBF">
              <w:rPr>
                <w:rFonts w:ascii="Times New Roman" w:eastAsia="Times New Roman" w:hAnsi="Times New Roman" w:cs="Times New Roman"/>
                <w:b/>
                <w:color w:val="1F497D"/>
                <w:sz w:val="20"/>
                <w:szCs w:val="20"/>
                <w:lang w:eastAsia="ru-RU"/>
              </w:rPr>
              <w:t>use</w:t>
            </w:r>
            <w:proofErr w:type="spellEnd"/>
          </w:p>
        </w:tc>
        <w:tc>
          <w:tcPr>
            <w:tcW w:w="51" w:type="pct"/>
            <w:tcBorders>
              <w:top w:val="nil"/>
              <w:bottom w:val="nil"/>
            </w:tcBorders>
          </w:tcPr>
          <w:p w14:paraId="22F2B4D2" w14:textId="77777777" w:rsidR="00116033" w:rsidRPr="007759D9" w:rsidRDefault="00116033" w:rsidP="00116033">
            <w:pPr>
              <w:autoSpaceDE w:val="0"/>
              <w:autoSpaceDN w:val="0"/>
              <w:adjustRightInd w:val="0"/>
              <w:spacing w:after="60" w:line="240" w:lineRule="auto"/>
              <w:jc w:val="both"/>
              <w:rPr>
                <w:rFonts w:ascii="Times New Roman" w:eastAsia="Times New Roman" w:hAnsi="Times New Roman" w:cs="Times New Roman"/>
                <w:color w:val="1F4E79" w:themeColor="accent1" w:themeShade="80"/>
                <w:sz w:val="20"/>
                <w:szCs w:val="20"/>
                <w:lang w:eastAsia="ru-RU"/>
              </w:rPr>
            </w:pPr>
          </w:p>
        </w:tc>
        <w:tc>
          <w:tcPr>
            <w:tcW w:w="2877" w:type="pct"/>
            <w:gridSpan w:val="3"/>
            <w:tcBorders>
              <w:top w:val="nil"/>
              <w:bottom w:val="nil"/>
              <w:right w:val="single" w:sz="18" w:space="0" w:color="1F497D"/>
            </w:tcBorders>
          </w:tcPr>
          <w:p w14:paraId="540FA2F2" w14:textId="562FA99D" w:rsidR="00116033" w:rsidRPr="00F852D8" w:rsidRDefault="00F852D8" w:rsidP="00116033">
            <w:pPr>
              <w:snapToGrid w:val="0"/>
              <w:spacing w:after="0" w:line="240" w:lineRule="auto"/>
              <w:jc w:val="both"/>
              <w:rPr>
                <w:rFonts w:ascii="Times New Roman" w:eastAsia="Times New Roman" w:hAnsi="Times New Roman" w:cs="Times New Roman"/>
                <w:color w:val="1F4E79" w:themeColor="accent1" w:themeShade="80"/>
                <w:sz w:val="20"/>
                <w:szCs w:val="20"/>
                <w:lang w:val="en-US" w:eastAsia="ru-RU"/>
              </w:rPr>
            </w:pPr>
            <w:r w:rsidRPr="00F852D8">
              <w:rPr>
                <w:rFonts w:ascii="Times New Roman" w:eastAsia="Times New Roman" w:hAnsi="Times New Roman" w:cs="Times New Roman"/>
                <w:color w:val="1F4E79" w:themeColor="accent1" w:themeShade="80"/>
                <w:sz w:val="20"/>
                <w:szCs w:val="20"/>
                <w:lang w:val="en-US" w:eastAsia="ru-RU"/>
              </w:rPr>
              <w:t xml:space="preserve">This soap-based compound is designed for wet finishing (smoothing) of joints filled with one- or two-component epoxy grout, as well as any type of sealant (silicone, polyurethane, acrylic, etc.) from </w:t>
            </w:r>
            <w:proofErr w:type="spellStart"/>
            <w:r w:rsidRPr="00F852D8">
              <w:rPr>
                <w:rFonts w:ascii="Times New Roman" w:eastAsia="Times New Roman" w:hAnsi="Times New Roman" w:cs="Times New Roman"/>
                <w:color w:val="1F4E79" w:themeColor="accent1" w:themeShade="80"/>
                <w:sz w:val="20"/>
                <w:szCs w:val="20"/>
                <w:lang w:val="en-US" w:eastAsia="ru-RU"/>
              </w:rPr>
              <w:t>DipoxSi</w:t>
            </w:r>
            <w:proofErr w:type="spellEnd"/>
            <w:r w:rsidRPr="00F852D8">
              <w:rPr>
                <w:rFonts w:ascii="Times New Roman" w:eastAsia="Times New Roman" w:hAnsi="Times New Roman" w:cs="Times New Roman"/>
                <w:color w:val="1F4E79" w:themeColor="accent1" w:themeShade="80"/>
                <w:sz w:val="20"/>
                <w:szCs w:val="20"/>
                <w:lang w:val="en-US" w:eastAsia="ru-RU"/>
              </w:rPr>
              <w:t xml:space="preserve"> Systems. The product ensures a smooth, even joint surface without damaging the material and significantly facilitates the removal of excess from adjacent surfaces.</w:t>
            </w:r>
          </w:p>
        </w:tc>
      </w:tr>
      <w:tr w:rsidR="00466114" w:rsidRPr="00466114" w14:paraId="60CD497F" w14:textId="77777777" w:rsidTr="00217AA4">
        <w:trPr>
          <w:trHeight w:val="73"/>
        </w:trPr>
        <w:tc>
          <w:tcPr>
            <w:tcW w:w="5000" w:type="pct"/>
            <w:gridSpan w:val="6"/>
            <w:tcBorders>
              <w:top w:val="nil"/>
              <w:left w:val="single" w:sz="18" w:space="0" w:color="1F497D"/>
              <w:bottom w:val="nil"/>
              <w:right w:val="single" w:sz="18" w:space="0" w:color="1F497D"/>
            </w:tcBorders>
          </w:tcPr>
          <w:p w14:paraId="20A47947" w14:textId="0AD550C9" w:rsidR="00466114" w:rsidRPr="00466114" w:rsidRDefault="00466114" w:rsidP="00466114">
            <w:pPr>
              <w:snapToGrid w:val="0"/>
              <w:spacing w:after="0" w:line="240" w:lineRule="auto"/>
              <w:jc w:val="both"/>
              <w:rPr>
                <w:rFonts w:ascii="Times New Roman" w:eastAsia="Times New Roman" w:hAnsi="Times New Roman" w:cs="Times New Roman"/>
                <w:b/>
                <w:bCs/>
                <w:color w:val="1F4E79" w:themeColor="accent1" w:themeShade="80"/>
                <w:sz w:val="20"/>
                <w:szCs w:val="20"/>
                <w:lang w:val="en-US" w:eastAsia="ru-RU"/>
              </w:rPr>
            </w:pPr>
            <w:r w:rsidRPr="00466114">
              <w:rPr>
                <w:rFonts w:ascii="Times New Roman" w:hAnsi="Times New Roman" w:cs="Times New Roman"/>
                <w:b/>
                <w:bCs/>
                <w:color w:val="1F4E79" w:themeColor="accent1" w:themeShade="80"/>
                <w:sz w:val="20"/>
                <w:szCs w:val="20"/>
              </w:rPr>
              <w:t xml:space="preserve">1.3 </w:t>
            </w:r>
            <w:proofErr w:type="spellStart"/>
            <w:r w:rsidRPr="00466114">
              <w:rPr>
                <w:rFonts w:ascii="Times New Roman" w:hAnsi="Times New Roman" w:cs="Times New Roman"/>
                <w:b/>
                <w:bCs/>
                <w:color w:val="1F4E79" w:themeColor="accent1" w:themeShade="80"/>
                <w:sz w:val="20"/>
                <w:szCs w:val="20"/>
              </w:rPr>
              <w:t>Manufacturer</w:t>
            </w:r>
            <w:proofErr w:type="spellEnd"/>
            <w:r w:rsidRPr="00466114">
              <w:rPr>
                <w:rFonts w:ascii="Times New Roman" w:hAnsi="Times New Roman" w:cs="Times New Roman"/>
                <w:b/>
                <w:bCs/>
                <w:color w:val="1F4E79" w:themeColor="accent1" w:themeShade="80"/>
                <w:sz w:val="20"/>
                <w:szCs w:val="20"/>
              </w:rPr>
              <w:t xml:space="preserve"> </w:t>
            </w:r>
            <w:proofErr w:type="spellStart"/>
            <w:r w:rsidRPr="00466114">
              <w:rPr>
                <w:rFonts w:ascii="Times New Roman" w:hAnsi="Times New Roman" w:cs="Times New Roman"/>
                <w:b/>
                <w:bCs/>
                <w:color w:val="1F4E79" w:themeColor="accent1" w:themeShade="80"/>
                <w:sz w:val="20"/>
                <w:szCs w:val="20"/>
              </w:rPr>
              <w:t>Information</w:t>
            </w:r>
            <w:proofErr w:type="spellEnd"/>
          </w:p>
        </w:tc>
      </w:tr>
      <w:tr w:rsidR="00466114" w:rsidRPr="00DB7277" w14:paraId="6D194F65" w14:textId="77777777" w:rsidTr="00011169">
        <w:trPr>
          <w:trHeight w:val="349"/>
        </w:trPr>
        <w:tc>
          <w:tcPr>
            <w:tcW w:w="2072" w:type="pct"/>
            <w:gridSpan w:val="2"/>
            <w:tcBorders>
              <w:top w:val="nil"/>
              <w:left w:val="single" w:sz="18" w:space="0" w:color="1F497D"/>
              <w:bottom w:val="nil"/>
            </w:tcBorders>
          </w:tcPr>
          <w:p w14:paraId="30D605C7" w14:textId="007D49CC" w:rsidR="00466114" w:rsidRPr="00466114" w:rsidRDefault="00466114" w:rsidP="00466114">
            <w:pPr>
              <w:spacing w:after="0" w:line="240" w:lineRule="auto"/>
              <w:rPr>
                <w:rFonts w:ascii="Times New Roman" w:eastAsia="Times New Roman" w:hAnsi="Times New Roman" w:cs="Times New Roman"/>
                <w:b/>
                <w:bCs/>
                <w:color w:val="1F4E79" w:themeColor="accent1" w:themeShade="80"/>
                <w:sz w:val="20"/>
                <w:szCs w:val="20"/>
                <w:lang w:eastAsia="ru-RU"/>
              </w:rPr>
            </w:pPr>
            <w:r w:rsidRPr="00466114">
              <w:rPr>
                <w:rFonts w:ascii="Times New Roman" w:hAnsi="Times New Roman" w:cs="Times New Roman"/>
                <w:b/>
                <w:bCs/>
                <w:color w:val="1F4E79" w:themeColor="accent1" w:themeShade="80"/>
                <w:sz w:val="20"/>
                <w:szCs w:val="20"/>
              </w:rPr>
              <w:t>Organization Name</w:t>
            </w:r>
          </w:p>
        </w:tc>
        <w:tc>
          <w:tcPr>
            <w:tcW w:w="51" w:type="pct"/>
            <w:tcBorders>
              <w:top w:val="nil"/>
              <w:bottom w:val="nil"/>
            </w:tcBorders>
          </w:tcPr>
          <w:p w14:paraId="1DA85E6A" w14:textId="77777777" w:rsidR="00466114" w:rsidRPr="00344D4F" w:rsidRDefault="00466114" w:rsidP="0046611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5F3AC80C" w14:textId="68F29BAE" w:rsidR="00466114" w:rsidRPr="00E56DA5" w:rsidRDefault="00F852D8" w:rsidP="00466114">
            <w:pPr>
              <w:spacing w:after="0" w:line="274" w:lineRule="exact"/>
              <w:jc w:val="both"/>
              <w:rPr>
                <w:rFonts w:ascii="Times New Roman" w:hAnsi="Times New Roman" w:cs="Times New Roman"/>
                <w:color w:val="1F4E79" w:themeColor="accent1" w:themeShade="80"/>
                <w:sz w:val="20"/>
                <w:szCs w:val="20"/>
                <w:lang w:val="en-GB"/>
              </w:rPr>
            </w:pPr>
            <w:r w:rsidRPr="00F852D8">
              <w:rPr>
                <w:rFonts w:ascii="Times New Roman" w:hAnsi="Times New Roman" w:cs="Times New Roman"/>
                <w:color w:val="1F4E79" w:themeColor="accent1" w:themeShade="80"/>
                <w:sz w:val="20"/>
                <w:szCs w:val="20"/>
                <w:lang w:val="en-GB"/>
              </w:rPr>
              <w:t>"</w:t>
            </w:r>
            <w:proofErr w:type="spellStart"/>
            <w:r w:rsidRPr="00F852D8">
              <w:rPr>
                <w:rFonts w:ascii="Times New Roman" w:hAnsi="Times New Roman" w:cs="Times New Roman"/>
                <w:color w:val="1F4E79" w:themeColor="accent1" w:themeShade="80"/>
                <w:sz w:val="20"/>
                <w:szCs w:val="20"/>
                <w:lang w:val="en-GB"/>
              </w:rPr>
              <w:t>Anturazh</w:t>
            </w:r>
            <w:proofErr w:type="spellEnd"/>
            <w:r w:rsidRPr="00F852D8">
              <w:rPr>
                <w:rFonts w:ascii="Times New Roman" w:hAnsi="Times New Roman" w:cs="Times New Roman"/>
                <w:color w:val="1F4E79" w:themeColor="accent1" w:themeShade="80"/>
                <w:sz w:val="20"/>
                <w:szCs w:val="20"/>
                <w:lang w:val="en-GB"/>
              </w:rPr>
              <w:t>"</w:t>
            </w:r>
            <w:r w:rsidR="00D1310B" w:rsidRPr="00F852D8">
              <w:rPr>
                <w:rFonts w:ascii="Times New Roman" w:hAnsi="Times New Roman" w:cs="Times New Roman"/>
                <w:color w:val="1F4E79" w:themeColor="accent1" w:themeShade="80"/>
                <w:sz w:val="20"/>
                <w:szCs w:val="20"/>
                <w:lang w:val="en-GB"/>
              </w:rPr>
              <w:t xml:space="preserve"> Company</w:t>
            </w:r>
            <w:r w:rsidR="00D1310B">
              <w:rPr>
                <w:rFonts w:ascii="Times New Roman" w:hAnsi="Times New Roman" w:cs="Times New Roman"/>
                <w:color w:val="1F4E79" w:themeColor="accent1" w:themeShade="80"/>
                <w:sz w:val="20"/>
                <w:szCs w:val="20"/>
                <w:lang w:val="en-GB"/>
              </w:rPr>
              <w:t xml:space="preserve"> </w:t>
            </w:r>
            <w:r w:rsidRPr="00F852D8">
              <w:rPr>
                <w:rFonts w:ascii="Times New Roman" w:hAnsi="Times New Roman" w:cs="Times New Roman"/>
                <w:color w:val="1F4E79" w:themeColor="accent1" w:themeShade="80"/>
                <w:sz w:val="20"/>
                <w:szCs w:val="20"/>
                <w:lang w:val="en-GB"/>
              </w:rPr>
              <w:t>Limited Liability Company</w:t>
            </w:r>
          </w:p>
        </w:tc>
      </w:tr>
      <w:tr w:rsidR="00466114" w:rsidRPr="00DB7277" w14:paraId="4EF0D4E4" w14:textId="77777777" w:rsidTr="00011169">
        <w:trPr>
          <w:trHeight w:val="299"/>
        </w:trPr>
        <w:tc>
          <w:tcPr>
            <w:tcW w:w="2072" w:type="pct"/>
            <w:gridSpan w:val="2"/>
            <w:tcBorders>
              <w:top w:val="nil"/>
              <w:left w:val="single" w:sz="18" w:space="0" w:color="1F497D"/>
              <w:bottom w:val="nil"/>
            </w:tcBorders>
          </w:tcPr>
          <w:p w14:paraId="7F07CA20" w14:textId="3FCC9D9D" w:rsidR="00466114" w:rsidRPr="00466114" w:rsidRDefault="00466114" w:rsidP="00466114">
            <w:pPr>
              <w:spacing w:after="0" w:line="240" w:lineRule="auto"/>
              <w:rPr>
                <w:rFonts w:ascii="Times New Roman" w:eastAsia="Times New Roman" w:hAnsi="Times New Roman" w:cs="Times New Roman"/>
                <w:b/>
                <w:bCs/>
                <w:color w:val="1F4E79" w:themeColor="accent1" w:themeShade="80"/>
                <w:sz w:val="20"/>
                <w:szCs w:val="20"/>
                <w:lang w:eastAsia="ru-RU"/>
              </w:rPr>
            </w:pPr>
            <w:proofErr w:type="spellStart"/>
            <w:r w:rsidRPr="00466114">
              <w:rPr>
                <w:rFonts w:ascii="Times New Roman" w:hAnsi="Times New Roman" w:cs="Times New Roman"/>
                <w:b/>
                <w:bCs/>
                <w:color w:val="1F4E79" w:themeColor="accent1" w:themeShade="80"/>
                <w:sz w:val="20"/>
                <w:szCs w:val="20"/>
              </w:rPr>
              <w:t>Address</w:t>
            </w:r>
            <w:proofErr w:type="spellEnd"/>
          </w:p>
        </w:tc>
        <w:tc>
          <w:tcPr>
            <w:tcW w:w="51" w:type="pct"/>
            <w:tcBorders>
              <w:top w:val="nil"/>
              <w:bottom w:val="nil"/>
            </w:tcBorders>
          </w:tcPr>
          <w:p w14:paraId="68E23851" w14:textId="77777777" w:rsidR="00466114" w:rsidRPr="00344D4F" w:rsidRDefault="00466114" w:rsidP="0046611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49975DA8" w14:textId="418E56F6" w:rsidR="00466114" w:rsidRPr="00417E52" w:rsidRDefault="00DB7277" w:rsidP="00466114">
            <w:pPr>
              <w:tabs>
                <w:tab w:val="center" w:pos="4677"/>
                <w:tab w:val="right" w:pos="9355"/>
              </w:tabs>
              <w:spacing w:after="0" w:line="240" w:lineRule="auto"/>
              <w:jc w:val="both"/>
              <w:rPr>
                <w:rFonts w:ascii="Times New Roman" w:eastAsia="Times New Roman" w:hAnsi="Times New Roman" w:cs="Times New Roman"/>
                <w:color w:val="1F497D"/>
                <w:sz w:val="20"/>
                <w:szCs w:val="20"/>
                <w:lang w:val="en-GB" w:eastAsia="ru-RU"/>
              </w:rPr>
            </w:pPr>
            <w:r w:rsidRPr="00DB7277">
              <w:rPr>
                <w:rFonts w:ascii="Times New Roman" w:eastAsia="Times New Roman" w:hAnsi="Times New Roman" w:cs="Times New Roman"/>
                <w:color w:val="1F497D"/>
                <w:sz w:val="20"/>
                <w:szCs w:val="20"/>
                <w:lang w:val="en-GB" w:eastAsia="ru-RU"/>
              </w:rPr>
              <w:t xml:space="preserve">141420, Moscow region, </w:t>
            </w:r>
            <w:proofErr w:type="spellStart"/>
            <w:r w:rsidRPr="00DB7277">
              <w:rPr>
                <w:rFonts w:ascii="Times New Roman" w:eastAsia="Times New Roman" w:hAnsi="Times New Roman" w:cs="Times New Roman"/>
                <w:color w:val="1F497D"/>
                <w:sz w:val="20"/>
                <w:szCs w:val="20"/>
                <w:lang w:val="en-GB" w:eastAsia="ru-RU"/>
              </w:rPr>
              <w:t>Khimki</w:t>
            </w:r>
            <w:proofErr w:type="spellEnd"/>
            <w:r w:rsidRPr="00DB7277">
              <w:rPr>
                <w:rFonts w:ascii="Times New Roman" w:eastAsia="Times New Roman" w:hAnsi="Times New Roman" w:cs="Times New Roman"/>
                <w:color w:val="1F497D"/>
                <w:sz w:val="20"/>
                <w:szCs w:val="20"/>
                <w:lang w:val="en-GB" w:eastAsia="ru-RU"/>
              </w:rPr>
              <w:t xml:space="preserve">, </w:t>
            </w:r>
            <w:proofErr w:type="spellStart"/>
            <w:r w:rsidRPr="00DB7277">
              <w:rPr>
                <w:rFonts w:ascii="Times New Roman" w:eastAsia="Times New Roman" w:hAnsi="Times New Roman" w:cs="Times New Roman"/>
                <w:color w:val="1F497D"/>
                <w:sz w:val="20"/>
                <w:szCs w:val="20"/>
                <w:lang w:val="en-GB" w:eastAsia="ru-RU"/>
              </w:rPr>
              <w:t>Skhodnya</w:t>
            </w:r>
            <w:proofErr w:type="spellEnd"/>
            <w:r w:rsidRPr="00DB7277">
              <w:rPr>
                <w:rFonts w:ascii="Times New Roman" w:eastAsia="Times New Roman" w:hAnsi="Times New Roman" w:cs="Times New Roman"/>
                <w:color w:val="1F497D"/>
                <w:sz w:val="20"/>
                <w:szCs w:val="20"/>
                <w:lang w:val="en-GB" w:eastAsia="ru-RU"/>
              </w:rPr>
              <w:t xml:space="preserve"> </w:t>
            </w:r>
            <w:proofErr w:type="spellStart"/>
            <w:r w:rsidRPr="00DB7277">
              <w:rPr>
                <w:rFonts w:ascii="Times New Roman" w:eastAsia="Times New Roman" w:hAnsi="Times New Roman" w:cs="Times New Roman"/>
                <w:color w:val="1F497D"/>
                <w:sz w:val="20"/>
                <w:szCs w:val="20"/>
                <w:lang w:val="en-GB" w:eastAsia="ru-RU"/>
              </w:rPr>
              <w:t>microdistrict</w:t>
            </w:r>
            <w:proofErr w:type="spellEnd"/>
            <w:r w:rsidRPr="00DB7277">
              <w:rPr>
                <w:rFonts w:ascii="Times New Roman" w:eastAsia="Times New Roman" w:hAnsi="Times New Roman" w:cs="Times New Roman"/>
                <w:color w:val="1F497D"/>
                <w:sz w:val="20"/>
                <w:szCs w:val="20"/>
                <w:lang w:val="en-GB" w:eastAsia="ru-RU"/>
              </w:rPr>
              <w:t xml:space="preserve">, </w:t>
            </w:r>
            <w:proofErr w:type="spellStart"/>
            <w:r w:rsidRPr="00DB7277">
              <w:rPr>
                <w:rFonts w:ascii="Times New Roman" w:eastAsia="Times New Roman" w:hAnsi="Times New Roman" w:cs="Times New Roman"/>
                <w:color w:val="1F497D"/>
                <w:sz w:val="20"/>
                <w:szCs w:val="20"/>
                <w:lang w:val="en-GB" w:eastAsia="ru-RU"/>
              </w:rPr>
              <w:t>Nekrasov</w:t>
            </w:r>
            <w:proofErr w:type="spellEnd"/>
            <w:r w:rsidRPr="00DB7277">
              <w:rPr>
                <w:rFonts w:ascii="Times New Roman" w:eastAsia="Times New Roman" w:hAnsi="Times New Roman" w:cs="Times New Roman"/>
                <w:color w:val="1F497D"/>
                <w:sz w:val="20"/>
                <w:szCs w:val="20"/>
                <w:lang w:val="en-GB" w:eastAsia="ru-RU"/>
              </w:rPr>
              <w:t xml:space="preserve"> street, house 2, building 77, floor 4, part of room 23</w:t>
            </w:r>
            <w:bookmarkStart w:id="0" w:name="_GoBack"/>
            <w:bookmarkEnd w:id="0"/>
          </w:p>
        </w:tc>
      </w:tr>
      <w:tr w:rsidR="00466114" w:rsidRPr="00CF1FFF" w14:paraId="06091A7C" w14:textId="77777777" w:rsidTr="00406563">
        <w:trPr>
          <w:trHeight w:val="73"/>
        </w:trPr>
        <w:tc>
          <w:tcPr>
            <w:tcW w:w="2072" w:type="pct"/>
            <w:gridSpan w:val="2"/>
            <w:tcBorders>
              <w:top w:val="nil"/>
              <w:left w:val="single" w:sz="18" w:space="0" w:color="1F497D"/>
              <w:bottom w:val="nil"/>
            </w:tcBorders>
          </w:tcPr>
          <w:p w14:paraId="08240706" w14:textId="7745F88E" w:rsidR="00466114" w:rsidRPr="004E4ED3" w:rsidRDefault="00466114" w:rsidP="00466114">
            <w:pPr>
              <w:pStyle w:val="ad"/>
              <w:numPr>
                <w:ilvl w:val="1"/>
                <w:numId w:val="5"/>
              </w:numPr>
              <w:autoSpaceDE w:val="0"/>
              <w:autoSpaceDN w:val="0"/>
              <w:adjustRightInd w:val="0"/>
              <w:spacing w:after="0" w:line="240" w:lineRule="auto"/>
              <w:jc w:val="both"/>
              <w:rPr>
                <w:rFonts w:ascii="Times New Roman" w:eastAsia="Times New Roman" w:hAnsi="Times New Roman" w:cs="Times New Roman"/>
                <w:b/>
                <w:color w:val="1F497D"/>
                <w:sz w:val="20"/>
                <w:szCs w:val="20"/>
                <w:lang w:eastAsia="ru-RU"/>
              </w:rPr>
            </w:pPr>
            <w:proofErr w:type="spellStart"/>
            <w:r w:rsidRPr="004E4ED3">
              <w:rPr>
                <w:rFonts w:ascii="Times New Roman" w:eastAsia="Times New Roman" w:hAnsi="Times New Roman" w:cs="Times New Roman"/>
                <w:b/>
                <w:color w:val="1F497D"/>
                <w:sz w:val="20"/>
                <w:szCs w:val="20"/>
                <w:lang w:eastAsia="ru-RU"/>
              </w:rPr>
              <w:t>Emergency</w:t>
            </w:r>
            <w:proofErr w:type="spellEnd"/>
            <w:r w:rsidRPr="004E4ED3">
              <w:rPr>
                <w:rFonts w:ascii="Times New Roman" w:eastAsia="Times New Roman" w:hAnsi="Times New Roman" w:cs="Times New Roman"/>
                <w:b/>
                <w:color w:val="1F497D"/>
                <w:sz w:val="20"/>
                <w:szCs w:val="20"/>
                <w:lang w:eastAsia="ru-RU"/>
              </w:rPr>
              <w:t xml:space="preserve"> </w:t>
            </w:r>
            <w:proofErr w:type="spellStart"/>
            <w:r w:rsidRPr="004E4ED3">
              <w:rPr>
                <w:rFonts w:ascii="Times New Roman" w:eastAsia="Times New Roman" w:hAnsi="Times New Roman" w:cs="Times New Roman"/>
                <w:b/>
                <w:color w:val="1F497D"/>
                <w:sz w:val="20"/>
                <w:szCs w:val="20"/>
                <w:lang w:eastAsia="ru-RU"/>
              </w:rPr>
              <w:t>telephone</w:t>
            </w:r>
            <w:proofErr w:type="spellEnd"/>
            <w:r w:rsidRPr="004E4ED3">
              <w:rPr>
                <w:rFonts w:ascii="Times New Roman" w:eastAsia="Times New Roman" w:hAnsi="Times New Roman" w:cs="Times New Roman"/>
                <w:b/>
                <w:color w:val="1F497D"/>
                <w:sz w:val="20"/>
                <w:szCs w:val="20"/>
                <w:lang w:eastAsia="ru-RU"/>
              </w:rPr>
              <w:t xml:space="preserve"> </w:t>
            </w:r>
            <w:proofErr w:type="spellStart"/>
            <w:r w:rsidRPr="004E4ED3">
              <w:rPr>
                <w:rFonts w:ascii="Times New Roman" w:eastAsia="Times New Roman" w:hAnsi="Times New Roman" w:cs="Times New Roman"/>
                <w:b/>
                <w:color w:val="1F497D"/>
                <w:sz w:val="20"/>
                <w:szCs w:val="20"/>
                <w:lang w:eastAsia="ru-RU"/>
              </w:rPr>
              <w:t>number</w:t>
            </w:r>
            <w:proofErr w:type="spellEnd"/>
          </w:p>
        </w:tc>
        <w:tc>
          <w:tcPr>
            <w:tcW w:w="51" w:type="pct"/>
            <w:tcBorders>
              <w:top w:val="nil"/>
              <w:bottom w:val="nil"/>
            </w:tcBorders>
          </w:tcPr>
          <w:p w14:paraId="692E1CA3" w14:textId="77777777" w:rsidR="00466114" w:rsidRPr="00344D4F" w:rsidRDefault="00466114" w:rsidP="00466114">
            <w:pPr>
              <w:autoSpaceDE w:val="0"/>
              <w:autoSpaceDN w:val="0"/>
              <w:adjustRightInd w:val="0"/>
              <w:spacing w:after="60" w:line="240" w:lineRule="auto"/>
              <w:rPr>
                <w:rFonts w:ascii="Times New Roman" w:eastAsia="Times New Roman" w:hAnsi="Times New Roman" w:cs="Times New Roman"/>
                <w:color w:val="1F497D"/>
                <w:sz w:val="20"/>
                <w:szCs w:val="20"/>
                <w:lang w:eastAsia="ru-RU"/>
              </w:rPr>
            </w:pPr>
          </w:p>
        </w:tc>
        <w:tc>
          <w:tcPr>
            <w:tcW w:w="2877" w:type="pct"/>
            <w:gridSpan w:val="3"/>
          </w:tcPr>
          <w:p w14:paraId="290D808B" w14:textId="5B2FB31A" w:rsidR="00466114" w:rsidRPr="004D4679" w:rsidRDefault="00DB7277" w:rsidP="00466114">
            <w:pPr>
              <w:keepNext/>
              <w:tabs>
                <w:tab w:val="left" w:pos="0"/>
              </w:tabs>
              <w:suppressAutoHyphens/>
              <w:spacing w:after="0" w:line="240" w:lineRule="auto"/>
              <w:jc w:val="both"/>
              <w:outlineLvl w:val="1"/>
              <w:rPr>
                <w:rFonts w:ascii="Times New Roman" w:eastAsia="Times New Roman" w:hAnsi="Times New Roman" w:cs="Times New Roman"/>
                <w:color w:val="1F4E79"/>
                <w:sz w:val="20"/>
                <w:szCs w:val="20"/>
                <w:lang w:eastAsia="ar-SA"/>
              </w:rPr>
            </w:pPr>
            <w:r w:rsidRPr="00E85D81">
              <w:rPr>
                <w:rFonts w:ascii="Times New Roman" w:eastAsia="Times New Roman" w:hAnsi="Times New Roman" w:cs="Times New Roman"/>
                <w:color w:val="1F4E79" w:themeColor="accent1" w:themeShade="80"/>
                <w:sz w:val="20"/>
                <w:szCs w:val="20"/>
                <w:lang w:eastAsia="ru-RU"/>
              </w:rPr>
              <w:t>8-499-394-02-60</w:t>
            </w:r>
          </w:p>
        </w:tc>
      </w:tr>
      <w:tr w:rsidR="00466114" w:rsidRPr="00CF1FFF" w14:paraId="68B8CC33" w14:textId="77777777" w:rsidTr="00406563">
        <w:trPr>
          <w:trHeight w:val="204"/>
        </w:trPr>
        <w:tc>
          <w:tcPr>
            <w:tcW w:w="2072" w:type="pct"/>
            <w:gridSpan w:val="2"/>
            <w:tcBorders>
              <w:top w:val="nil"/>
              <w:left w:val="single" w:sz="18" w:space="0" w:color="1F497D"/>
              <w:bottom w:val="nil"/>
            </w:tcBorders>
          </w:tcPr>
          <w:p w14:paraId="2649AD30" w14:textId="77777777" w:rsidR="00466114" w:rsidRPr="00344D4F" w:rsidRDefault="00466114" w:rsidP="00466114">
            <w:pPr>
              <w:spacing w:after="0" w:line="240" w:lineRule="auto"/>
              <w:ind w:left="4253" w:hanging="4253"/>
              <w:rPr>
                <w:rFonts w:ascii="Times New Roman" w:eastAsia="Times New Roman" w:hAnsi="Times New Roman" w:cs="Times New Roman"/>
                <w:b/>
                <w:color w:val="1F497D"/>
                <w:sz w:val="20"/>
                <w:szCs w:val="20"/>
                <w:lang w:eastAsia="ru-RU"/>
              </w:rPr>
            </w:pPr>
            <w:proofErr w:type="spellStart"/>
            <w:r w:rsidRPr="00112DBF">
              <w:rPr>
                <w:rFonts w:ascii="Times New Roman" w:eastAsia="Times New Roman" w:hAnsi="Times New Roman" w:cs="Times New Roman"/>
                <w:b/>
                <w:color w:val="1F497D"/>
                <w:sz w:val="20"/>
                <w:szCs w:val="20"/>
                <w:lang w:eastAsia="ru-RU"/>
              </w:rPr>
              <w:t>Fax</w:t>
            </w:r>
            <w:proofErr w:type="spellEnd"/>
          </w:p>
        </w:tc>
        <w:tc>
          <w:tcPr>
            <w:tcW w:w="51" w:type="pct"/>
            <w:tcBorders>
              <w:top w:val="nil"/>
              <w:bottom w:val="nil"/>
            </w:tcBorders>
          </w:tcPr>
          <w:p w14:paraId="7385CF5E" w14:textId="77777777" w:rsidR="00466114" w:rsidRPr="00344D4F" w:rsidRDefault="00466114" w:rsidP="0046611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Pr>
          <w:p w14:paraId="6F714D8B" w14:textId="6142E5F9" w:rsidR="00466114" w:rsidRPr="004D4679" w:rsidRDefault="00DB7277" w:rsidP="00466114">
            <w:pPr>
              <w:tabs>
                <w:tab w:val="left" w:pos="3220"/>
              </w:tabs>
              <w:autoSpaceDE w:val="0"/>
              <w:autoSpaceDN w:val="0"/>
              <w:adjustRightInd w:val="0"/>
              <w:spacing w:after="60" w:line="240" w:lineRule="auto"/>
              <w:rPr>
                <w:rFonts w:ascii="Times New Roman" w:eastAsia="Times New Roman" w:hAnsi="Times New Roman" w:cs="Times New Roman"/>
                <w:color w:val="1F4E79"/>
                <w:sz w:val="20"/>
                <w:szCs w:val="20"/>
                <w:lang w:eastAsia="ar-SA"/>
              </w:rPr>
            </w:pPr>
            <w:proofErr w:type="spellStart"/>
            <w:r w:rsidRPr="00DB7277">
              <w:rPr>
                <w:rFonts w:ascii="Times New Roman" w:eastAsia="Times New Roman" w:hAnsi="Times New Roman" w:cs="Times New Roman"/>
                <w:color w:val="1F4E79" w:themeColor="accent1" w:themeShade="80"/>
                <w:sz w:val="20"/>
                <w:szCs w:val="20"/>
                <w:lang w:eastAsia="ru-RU"/>
              </w:rPr>
              <w:t>Absent</w:t>
            </w:r>
            <w:proofErr w:type="spellEnd"/>
          </w:p>
        </w:tc>
      </w:tr>
      <w:tr w:rsidR="00466114" w:rsidRPr="00CF1FFF" w14:paraId="5092BFA8" w14:textId="77777777" w:rsidTr="0054370B">
        <w:trPr>
          <w:trHeight w:val="73"/>
        </w:trPr>
        <w:tc>
          <w:tcPr>
            <w:tcW w:w="2072" w:type="pct"/>
            <w:gridSpan w:val="2"/>
            <w:tcBorders>
              <w:top w:val="nil"/>
              <w:left w:val="single" w:sz="18" w:space="0" w:color="1F497D"/>
              <w:bottom w:val="nil"/>
            </w:tcBorders>
          </w:tcPr>
          <w:p w14:paraId="147EA05D" w14:textId="77777777" w:rsidR="00466114" w:rsidRPr="00344D4F" w:rsidRDefault="00466114" w:rsidP="00466114">
            <w:pPr>
              <w:spacing w:after="0" w:line="240" w:lineRule="auto"/>
              <w:ind w:left="4253" w:hanging="4253"/>
              <w:rPr>
                <w:rFonts w:ascii="Times New Roman" w:eastAsia="Times New Roman" w:hAnsi="Times New Roman" w:cs="Times New Roman"/>
                <w:b/>
                <w:color w:val="1F497D"/>
                <w:sz w:val="20"/>
                <w:szCs w:val="20"/>
                <w:lang w:eastAsia="ru-RU"/>
              </w:rPr>
            </w:pPr>
            <w:r w:rsidRPr="00112DBF">
              <w:rPr>
                <w:rFonts w:ascii="Times New Roman" w:eastAsia="Times New Roman" w:hAnsi="Times New Roman" w:cs="Times New Roman"/>
                <w:b/>
                <w:color w:val="1F497D"/>
                <w:sz w:val="20"/>
                <w:szCs w:val="20"/>
                <w:lang w:eastAsia="ru-RU"/>
              </w:rPr>
              <w:t>Е-</w:t>
            </w:r>
            <w:r w:rsidRPr="00112DBF">
              <w:rPr>
                <w:rFonts w:ascii="Times New Roman" w:eastAsia="Times New Roman" w:hAnsi="Times New Roman" w:cs="Times New Roman"/>
                <w:b/>
                <w:color w:val="1F497D"/>
                <w:sz w:val="20"/>
                <w:szCs w:val="20"/>
                <w:lang w:val="en-US" w:eastAsia="ru-RU"/>
              </w:rPr>
              <w:t>mail</w:t>
            </w:r>
          </w:p>
        </w:tc>
        <w:tc>
          <w:tcPr>
            <w:tcW w:w="51" w:type="pct"/>
            <w:tcBorders>
              <w:top w:val="nil"/>
              <w:bottom w:val="nil"/>
            </w:tcBorders>
          </w:tcPr>
          <w:p w14:paraId="58DACF79" w14:textId="77777777" w:rsidR="00466114" w:rsidRPr="00344D4F" w:rsidRDefault="00466114" w:rsidP="0046611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Pr>
          <w:p w14:paraId="5D563DEE" w14:textId="036367B0" w:rsidR="00466114" w:rsidRPr="004D4679" w:rsidRDefault="00DB7277" w:rsidP="00466114">
            <w:pPr>
              <w:tabs>
                <w:tab w:val="left" w:pos="3220"/>
              </w:tabs>
              <w:autoSpaceDE w:val="0"/>
              <w:autoSpaceDN w:val="0"/>
              <w:adjustRightInd w:val="0"/>
              <w:spacing w:after="60" w:line="240" w:lineRule="auto"/>
              <w:rPr>
                <w:rFonts w:ascii="Times New Roman" w:eastAsia="Times New Roman" w:hAnsi="Times New Roman" w:cs="Times New Roman"/>
                <w:color w:val="1F4E79"/>
                <w:sz w:val="20"/>
                <w:szCs w:val="20"/>
                <w:lang w:eastAsia="ar-SA"/>
              </w:rPr>
            </w:pPr>
            <w:hyperlink r:id="rId8" w:history="1">
              <w:r w:rsidRPr="009625B3">
                <w:rPr>
                  <w:rStyle w:val="af"/>
                  <w:rFonts w:ascii="Times New Roman" w:eastAsia="Times New Roman" w:hAnsi="Times New Roman"/>
                  <w:sz w:val="20"/>
                  <w:szCs w:val="20"/>
                  <w:lang w:eastAsia="ru-RU"/>
                </w:rPr>
                <w:t>anturazh.co@mail.ru</w:t>
              </w:r>
            </w:hyperlink>
            <w:r>
              <w:rPr>
                <w:rFonts w:ascii="Times New Roman" w:eastAsia="Times New Roman" w:hAnsi="Times New Roman" w:cs="Times New Roman"/>
                <w:color w:val="1F4E79" w:themeColor="accent1" w:themeShade="80"/>
                <w:sz w:val="20"/>
                <w:szCs w:val="20"/>
                <w:lang w:eastAsia="ru-RU"/>
              </w:rPr>
              <w:t xml:space="preserve">; </w:t>
            </w:r>
            <w:hyperlink r:id="rId9" w:history="1">
              <w:r w:rsidRPr="009625B3">
                <w:rPr>
                  <w:rStyle w:val="af"/>
                  <w:rFonts w:ascii="Times New Roman" w:eastAsia="Times New Roman" w:hAnsi="Times New Roman"/>
                  <w:sz w:val="20"/>
                  <w:szCs w:val="20"/>
                  <w:lang w:eastAsia="ru-RU"/>
                </w:rPr>
                <w:t>info@anturazh.msk.ru</w:t>
              </w:r>
            </w:hyperlink>
          </w:p>
        </w:tc>
      </w:tr>
      <w:tr w:rsidR="00466114" w:rsidRPr="00CF1FFF" w14:paraId="4BDBE2F7" w14:textId="77777777" w:rsidTr="0054370B">
        <w:trPr>
          <w:trHeight w:val="73"/>
        </w:trPr>
        <w:tc>
          <w:tcPr>
            <w:tcW w:w="2072" w:type="pct"/>
            <w:gridSpan w:val="2"/>
            <w:tcBorders>
              <w:top w:val="nil"/>
              <w:left w:val="single" w:sz="18" w:space="0" w:color="1F497D"/>
              <w:bottom w:val="nil"/>
            </w:tcBorders>
          </w:tcPr>
          <w:p w14:paraId="28CF74F6" w14:textId="77777777" w:rsidR="00466114" w:rsidRPr="00344D4F" w:rsidRDefault="00466114" w:rsidP="00466114">
            <w:pPr>
              <w:spacing w:after="0" w:line="240" w:lineRule="auto"/>
              <w:ind w:left="4253" w:hanging="4253"/>
              <w:rPr>
                <w:rFonts w:ascii="Times New Roman" w:eastAsia="Times New Roman" w:hAnsi="Times New Roman" w:cs="Times New Roman"/>
                <w:b/>
                <w:color w:val="1F497D"/>
                <w:sz w:val="20"/>
                <w:szCs w:val="20"/>
                <w:lang w:eastAsia="ru-RU"/>
              </w:rPr>
            </w:pPr>
            <w:r w:rsidRPr="00112DBF">
              <w:rPr>
                <w:rFonts w:ascii="Times New Roman" w:eastAsia="Times New Roman" w:hAnsi="Times New Roman" w:cs="Times New Roman"/>
                <w:b/>
                <w:color w:val="1F497D"/>
                <w:sz w:val="20"/>
                <w:szCs w:val="20"/>
                <w:lang w:val="en-US" w:eastAsia="ru-RU"/>
              </w:rPr>
              <w:t>Web</w:t>
            </w:r>
            <w:r w:rsidRPr="00112DBF">
              <w:rPr>
                <w:rFonts w:ascii="Times New Roman" w:eastAsia="Times New Roman" w:hAnsi="Times New Roman" w:cs="Times New Roman"/>
                <w:b/>
                <w:color w:val="1F497D"/>
                <w:sz w:val="20"/>
                <w:szCs w:val="20"/>
                <w:lang w:eastAsia="ru-RU"/>
              </w:rPr>
              <w:t>-</w:t>
            </w:r>
            <w:r w:rsidRPr="00112DBF">
              <w:rPr>
                <w:rFonts w:ascii="Times New Roman" w:eastAsia="Times New Roman" w:hAnsi="Times New Roman" w:cs="Times New Roman"/>
                <w:b/>
                <w:color w:val="1F497D"/>
                <w:sz w:val="20"/>
                <w:szCs w:val="20"/>
                <w:lang w:val="en-US" w:eastAsia="ru-RU"/>
              </w:rPr>
              <w:t>site</w:t>
            </w:r>
          </w:p>
        </w:tc>
        <w:tc>
          <w:tcPr>
            <w:tcW w:w="51" w:type="pct"/>
            <w:tcBorders>
              <w:top w:val="nil"/>
              <w:bottom w:val="nil"/>
            </w:tcBorders>
          </w:tcPr>
          <w:p w14:paraId="39C6CE8B" w14:textId="77777777" w:rsidR="00466114" w:rsidRPr="003F1F21" w:rsidRDefault="00466114" w:rsidP="0046611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Pr>
          <w:p w14:paraId="1AEE87C9" w14:textId="06474D73" w:rsidR="00466114" w:rsidRPr="004D4679" w:rsidRDefault="00DB7277" w:rsidP="00466114">
            <w:pPr>
              <w:tabs>
                <w:tab w:val="left" w:pos="3220"/>
              </w:tabs>
              <w:autoSpaceDE w:val="0"/>
              <w:autoSpaceDN w:val="0"/>
              <w:adjustRightInd w:val="0"/>
              <w:spacing w:after="60" w:line="240" w:lineRule="auto"/>
              <w:rPr>
                <w:rFonts w:ascii="Times New Roman" w:hAnsi="Times New Roman" w:cs="Times New Roman"/>
                <w:color w:val="1F4E79"/>
                <w:sz w:val="20"/>
                <w:szCs w:val="20"/>
              </w:rPr>
            </w:pPr>
            <w:proofErr w:type="spellStart"/>
            <w:r w:rsidRPr="00DB7277">
              <w:rPr>
                <w:rFonts w:ascii="Times New Roman" w:eastAsia="Times New Roman" w:hAnsi="Times New Roman" w:cs="Times New Roman"/>
                <w:color w:val="1F4E79" w:themeColor="accent1" w:themeShade="80"/>
                <w:sz w:val="20"/>
                <w:szCs w:val="20"/>
                <w:lang w:eastAsia="ru-RU"/>
              </w:rPr>
              <w:t>Absent</w:t>
            </w:r>
            <w:proofErr w:type="spellEnd"/>
          </w:p>
        </w:tc>
      </w:tr>
      <w:tr w:rsidR="00116033" w:rsidRPr="00CF1FFF" w14:paraId="66D16A9B" w14:textId="77777777" w:rsidTr="00217AA4">
        <w:trPr>
          <w:trHeight w:val="312"/>
        </w:trPr>
        <w:tc>
          <w:tcPr>
            <w:tcW w:w="5000" w:type="pct"/>
            <w:gridSpan w:val="6"/>
            <w:tcBorders>
              <w:top w:val="nil"/>
              <w:left w:val="single" w:sz="18" w:space="0" w:color="1F497D"/>
              <w:bottom w:val="nil"/>
              <w:right w:val="single" w:sz="18" w:space="0" w:color="1F497D"/>
            </w:tcBorders>
            <w:shd w:val="clear" w:color="auto" w:fill="548DD4"/>
          </w:tcPr>
          <w:p w14:paraId="4D9EF95E" w14:textId="1B94B215" w:rsidR="00116033" w:rsidRPr="00217AA4" w:rsidRDefault="00217AA4" w:rsidP="00116033">
            <w:pPr>
              <w:pStyle w:val="ad"/>
              <w:numPr>
                <w:ilvl w:val="0"/>
                <w:numId w:val="1"/>
              </w:numPr>
              <w:rPr>
                <w:rFonts w:ascii="Times New Roman" w:eastAsia="Times New Roman" w:hAnsi="Times New Roman" w:cs="Times New Roman"/>
                <w:b/>
                <w:i/>
                <w:iCs/>
                <w:color w:val="FFFFFF" w:themeColor="background1"/>
                <w:sz w:val="28"/>
                <w:szCs w:val="28"/>
                <w:lang w:eastAsia="ru-RU"/>
              </w:rPr>
            </w:pPr>
            <w:proofErr w:type="spellStart"/>
            <w:r w:rsidRPr="00217AA4">
              <w:rPr>
                <w:rFonts w:ascii="Times New Roman" w:eastAsia="Times New Roman" w:hAnsi="Times New Roman" w:cs="Times New Roman"/>
                <w:b/>
                <w:i/>
                <w:iCs/>
                <w:color w:val="FFFFFF" w:themeColor="background1"/>
                <w:sz w:val="28"/>
                <w:szCs w:val="28"/>
                <w:lang w:eastAsia="ru-RU"/>
              </w:rPr>
              <w:t>Hazard</w:t>
            </w:r>
            <w:proofErr w:type="spellEnd"/>
            <w:r w:rsidR="00615B56">
              <w:rPr>
                <w:rFonts w:ascii="Times New Roman" w:eastAsia="Times New Roman" w:hAnsi="Times New Roman" w:cs="Times New Roman"/>
                <w:b/>
                <w:i/>
                <w:iCs/>
                <w:color w:val="FFFFFF" w:themeColor="background1"/>
                <w:sz w:val="28"/>
                <w:szCs w:val="28"/>
                <w:lang w:val="en-US" w:eastAsia="ru-RU"/>
              </w:rPr>
              <w:t>s</w:t>
            </w:r>
            <w:r w:rsidRPr="00217AA4">
              <w:rPr>
                <w:rFonts w:ascii="Times New Roman" w:eastAsia="Times New Roman" w:hAnsi="Times New Roman" w:cs="Times New Roman"/>
                <w:b/>
                <w:i/>
                <w:iCs/>
                <w:color w:val="FFFFFF" w:themeColor="background1"/>
                <w:sz w:val="28"/>
                <w:szCs w:val="28"/>
                <w:lang w:eastAsia="ru-RU"/>
              </w:rPr>
              <w:t xml:space="preserve"> </w:t>
            </w:r>
            <w:proofErr w:type="spellStart"/>
            <w:r w:rsidRPr="00217AA4">
              <w:rPr>
                <w:rFonts w:ascii="Times New Roman" w:eastAsia="Times New Roman" w:hAnsi="Times New Roman" w:cs="Times New Roman"/>
                <w:b/>
                <w:i/>
                <w:iCs/>
                <w:color w:val="FFFFFF" w:themeColor="background1"/>
                <w:sz w:val="28"/>
                <w:szCs w:val="28"/>
                <w:lang w:eastAsia="ru-RU"/>
              </w:rPr>
              <w:t>identification</w:t>
            </w:r>
            <w:proofErr w:type="spellEnd"/>
          </w:p>
        </w:tc>
      </w:tr>
      <w:tr w:rsidR="00116033" w:rsidRPr="00DB7277" w14:paraId="445F5EAF" w14:textId="77777777" w:rsidTr="00B40287">
        <w:trPr>
          <w:trHeight w:val="260"/>
        </w:trPr>
        <w:tc>
          <w:tcPr>
            <w:tcW w:w="2072" w:type="pct"/>
            <w:gridSpan w:val="2"/>
            <w:tcBorders>
              <w:top w:val="nil"/>
              <w:left w:val="single" w:sz="18" w:space="0" w:color="1F497D"/>
              <w:bottom w:val="nil"/>
            </w:tcBorders>
          </w:tcPr>
          <w:p w14:paraId="7ADE8046" w14:textId="28F977A3" w:rsidR="00116033" w:rsidRPr="00217AA4" w:rsidRDefault="00217AA4" w:rsidP="00116033">
            <w:pPr>
              <w:keepNext/>
              <w:suppressAutoHyphens/>
              <w:autoSpaceDE w:val="0"/>
              <w:autoSpaceDN w:val="0"/>
              <w:adjustRightInd w:val="0"/>
              <w:spacing w:after="0" w:line="240" w:lineRule="auto"/>
              <w:outlineLvl w:val="0"/>
              <w:rPr>
                <w:rFonts w:ascii="Times New Roman" w:eastAsia="Times New Roman" w:hAnsi="Times New Roman" w:cs="Times New Roman"/>
                <w:b/>
                <w:color w:val="1F497D"/>
                <w:sz w:val="20"/>
                <w:szCs w:val="20"/>
                <w:lang w:val="en-US" w:eastAsia="ru-RU"/>
              </w:rPr>
            </w:pPr>
            <w:r w:rsidRPr="00217AA4">
              <w:rPr>
                <w:rFonts w:ascii="Times New Roman" w:eastAsia="Times New Roman" w:hAnsi="Times New Roman" w:cs="Times New Roman"/>
                <w:b/>
                <w:color w:val="1F497D"/>
                <w:sz w:val="20"/>
                <w:szCs w:val="20"/>
                <w:lang w:val="en-US" w:eastAsia="ru-RU"/>
              </w:rPr>
              <w:t>2.1 Classification of the substance or mixture</w:t>
            </w:r>
          </w:p>
        </w:tc>
        <w:tc>
          <w:tcPr>
            <w:tcW w:w="59" w:type="pct"/>
            <w:gridSpan w:val="2"/>
            <w:tcBorders>
              <w:top w:val="nil"/>
              <w:bottom w:val="nil"/>
            </w:tcBorders>
          </w:tcPr>
          <w:p w14:paraId="44EC062D" w14:textId="77777777" w:rsidR="00116033" w:rsidRPr="00217AA4" w:rsidRDefault="00116033" w:rsidP="00116033">
            <w:pPr>
              <w:keepNext/>
              <w:tabs>
                <w:tab w:val="right" w:pos="4641"/>
              </w:tabs>
              <w:suppressAutoHyphens/>
              <w:autoSpaceDE w:val="0"/>
              <w:autoSpaceDN w:val="0"/>
              <w:adjustRightInd w:val="0"/>
              <w:spacing w:after="60" w:line="240" w:lineRule="auto"/>
              <w:ind w:left="411"/>
              <w:outlineLvl w:val="0"/>
              <w:rPr>
                <w:rFonts w:ascii="Times New Roman" w:eastAsia="Times New Roman" w:hAnsi="Times New Roman" w:cs="Times New Roman"/>
                <w:b/>
                <w:bCs/>
                <w:color w:val="1F497D"/>
                <w:sz w:val="20"/>
                <w:szCs w:val="20"/>
                <w:lang w:val="en-US" w:eastAsia="ru-RU"/>
              </w:rPr>
            </w:pPr>
          </w:p>
        </w:tc>
        <w:tc>
          <w:tcPr>
            <w:tcW w:w="2869" w:type="pct"/>
            <w:gridSpan w:val="2"/>
            <w:tcBorders>
              <w:top w:val="nil"/>
              <w:bottom w:val="nil"/>
              <w:right w:val="single" w:sz="18" w:space="0" w:color="1F497D"/>
            </w:tcBorders>
          </w:tcPr>
          <w:p w14:paraId="1C8CA304" w14:textId="77777777" w:rsidR="00144113" w:rsidRPr="00144113" w:rsidRDefault="00144113" w:rsidP="00144113">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144113">
              <w:rPr>
                <w:rFonts w:ascii="Times New Roman" w:eastAsia="Times New Roman" w:hAnsi="Times New Roman" w:cs="Times New Roman"/>
                <w:color w:val="1F4E79" w:themeColor="accent1" w:themeShade="80"/>
                <w:sz w:val="20"/>
                <w:szCs w:val="20"/>
                <w:lang w:val="en-GB" w:eastAsia="ru-RU"/>
              </w:rPr>
              <w:t>Classification criteria according to Regulation (EC) 1272/2008:</w:t>
            </w:r>
          </w:p>
          <w:p w14:paraId="5A56929D" w14:textId="03FA8DAA" w:rsidR="00144113" w:rsidRPr="00144113" w:rsidRDefault="00144113" w:rsidP="00144113">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144113">
              <w:rPr>
                <w:rFonts w:ascii="Times New Roman" w:eastAsia="Times New Roman" w:hAnsi="Times New Roman" w:cs="Times New Roman"/>
                <w:color w:val="1F4E79" w:themeColor="accent1" w:themeShade="80"/>
                <w:sz w:val="20"/>
                <w:szCs w:val="20"/>
                <w:lang w:val="en-GB" w:eastAsia="ru-RU"/>
              </w:rPr>
              <w:t xml:space="preserve">- serious eye damage/irritation, </w:t>
            </w:r>
            <w:r>
              <w:rPr>
                <w:rFonts w:ascii="Times New Roman" w:eastAsia="Times New Roman" w:hAnsi="Times New Roman" w:cs="Times New Roman"/>
                <w:color w:val="1F4E79" w:themeColor="accent1" w:themeShade="80"/>
                <w:sz w:val="20"/>
                <w:szCs w:val="20"/>
                <w:lang w:eastAsia="ru-RU"/>
              </w:rPr>
              <w:t>с</w:t>
            </w:r>
            <w:proofErr w:type="spellStart"/>
            <w:r w:rsidRPr="00144113">
              <w:rPr>
                <w:rFonts w:ascii="Times New Roman" w:eastAsia="Times New Roman" w:hAnsi="Times New Roman" w:cs="Times New Roman"/>
                <w:color w:val="1F4E79" w:themeColor="accent1" w:themeShade="80"/>
                <w:sz w:val="20"/>
                <w:szCs w:val="20"/>
                <w:lang w:val="en-GB" w:eastAsia="ru-RU"/>
              </w:rPr>
              <w:t>ategory</w:t>
            </w:r>
            <w:proofErr w:type="spellEnd"/>
            <w:r w:rsidRPr="00144113">
              <w:rPr>
                <w:rFonts w:ascii="Times New Roman" w:eastAsia="Times New Roman" w:hAnsi="Times New Roman" w:cs="Times New Roman"/>
                <w:color w:val="1F4E79" w:themeColor="accent1" w:themeShade="80"/>
                <w:sz w:val="20"/>
                <w:szCs w:val="20"/>
                <w:lang w:val="en-GB" w:eastAsia="ru-RU"/>
              </w:rPr>
              <w:t xml:space="preserve"> 2A.</w:t>
            </w:r>
          </w:p>
          <w:p w14:paraId="464379C9" w14:textId="6FE6D84B" w:rsidR="00144113" w:rsidRPr="00144113" w:rsidRDefault="00144113" w:rsidP="00144113">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144113">
              <w:rPr>
                <w:rFonts w:ascii="Times New Roman" w:eastAsia="Times New Roman" w:hAnsi="Times New Roman" w:cs="Times New Roman"/>
                <w:color w:val="1F4E79" w:themeColor="accent1" w:themeShade="80"/>
                <w:sz w:val="20"/>
                <w:szCs w:val="20"/>
                <w:lang w:val="en-GB" w:eastAsia="ru-RU"/>
              </w:rPr>
              <w:t xml:space="preserve">- hazardous to the aquatic environment – ​​acute hazard, </w:t>
            </w:r>
            <w:r>
              <w:rPr>
                <w:rFonts w:ascii="Times New Roman" w:eastAsia="Times New Roman" w:hAnsi="Times New Roman" w:cs="Times New Roman"/>
                <w:color w:val="1F4E79" w:themeColor="accent1" w:themeShade="80"/>
                <w:sz w:val="20"/>
                <w:szCs w:val="20"/>
                <w:lang w:eastAsia="ru-RU"/>
              </w:rPr>
              <w:t>с</w:t>
            </w:r>
            <w:proofErr w:type="spellStart"/>
            <w:r w:rsidRPr="00144113">
              <w:rPr>
                <w:rFonts w:ascii="Times New Roman" w:eastAsia="Times New Roman" w:hAnsi="Times New Roman" w:cs="Times New Roman"/>
                <w:color w:val="1F4E79" w:themeColor="accent1" w:themeShade="80"/>
                <w:sz w:val="20"/>
                <w:szCs w:val="20"/>
                <w:lang w:val="en-GB" w:eastAsia="ru-RU"/>
              </w:rPr>
              <w:t>ategory</w:t>
            </w:r>
            <w:proofErr w:type="spellEnd"/>
            <w:r w:rsidRPr="00144113">
              <w:rPr>
                <w:rFonts w:ascii="Times New Roman" w:eastAsia="Times New Roman" w:hAnsi="Times New Roman" w:cs="Times New Roman"/>
                <w:color w:val="1F4E79" w:themeColor="accent1" w:themeShade="80"/>
                <w:sz w:val="20"/>
                <w:szCs w:val="20"/>
                <w:lang w:val="en-GB" w:eastAsia="ru-RU"/>
              </w:rPr>
              <w:t xml:space="preserve"> 1.</w:t>
            </w:r>
          </w:p>
          <w:p w14:paraId="0436C63A" w14:textId="7BEBA2F4" w:rsidR="00116033" w:rsidRPr="00D60FB7" w:rsidRDefault="00144113" w:rsidP="00144113">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US" w:eastAsia="ru-RU"/>
              </w:rPr>
            </w:pPr>
            <w:r w:rsidRPr="00144113">
              <w:rPr>
                <w:rFonts w:ascii="Times New Roman" w:eastAsia="Times New Roman" w:hAnsi="Times New Roman" w:cs="Times New Roman"/>
                <w:color w:val="1F4E79" w:themeColor="accent1" w:themeShade="80"/>
                <w:sz w:val="20"/>
                <w:szCs w:val="20"/>
                <w:lang w:val="en-GB" w:eastAsia="ru-RU"/>
              </w:rPr>
              <w:t xml:space="preserve">- hazardous to the aquatic environment – ​​chronic hazard, </w:t>
            </w:r>
            <w:r>
              <w:rPr>
                <w:rFonts w:ascii="Times New Roman" w:eastAsia="Times New Roman" w:hAnsi="Times New Roman" w:cs="Times New Roman"/>
                <w:color w:val="1F4E79" w:themeColor="accent1" w:themeShade="80"/>
                <w:sz w:val="20"/>
                <w:szCs w:val="20"/>
                <w:lang w:eastAsia="ru-RU"/>
              </w:rPr>
              <w:t>с</w:t>
            </w:r>
            <w:proofErr w:type="spellStart"/>
            <w:r w:rsidRPr="00144113">
              <w:rPr>
                <w:rFonts w:ascii="Times New Roman" w:eastAsia="Times New Roman" w:hAnsi="Times New Roman" w:cs="Times New Roman"/>
                <w:color w:val="1F4E79" w:themeColor="accent1" w:themeShade="80"/>
                <w:sz w:val="20"/>
                <w:szCs w:val="20"/>
                <w:lang w:val="en-GB" w:eastAsia="ru-RU"/>
              </w:rPr>
              <w:t>ategory</w:t>
            </w:r>
            <w:proofErr w:type="spellEnd"/>
            <w:r w:rsidRPr="00144113">
              <w:rPr>
                <w:rFonts w:ascii="Times New Roman" w:eastAsia="Times New Roman" w:hAnsi="Times New Roman" w:cs="Times New Roman"/>
                <w:color w:val="1F4E79" w:themeColor="accent1" w:themeShade="80"/>
                <w:sz w:val="20"/>
                <w:szCs w:val="20"/>
                <w:lang w:val="en-GB" w:eastAsia="ru-RU"/>
              </w:rPr>
              <w:t xml:space="preserve"> 3.</w:t>
            </w:r>
          </w:p>
        </w:tc>
      </w:tr>
      <w:tr w:rsidR="00116033" w:rsidRPr="00DB7277" w14:paraId="2AC4D3CB" w14:textId="77777777" w:rsidTr="0097622E">
        <w:trPr>
          <w:trHeight w:val="359"/>
        </w:trPr>
        <w:tc>
          <w:tcPr>
            <w:tcW w:w="2072" w:type="pct"/>
            <w:gridSpan w:val="2"/>
            <w:tcBorders>
              <w:top w:val="nil"/>
              <w:left w:val="single" w:sz="18" w:space="0" w:color="1F497D"/>
              <w:bottom w:val="nil"/>
            </w:tcBorders>
          </w:tcPr>
          <w:p w14:paraId="5464640A" w14:textId="760414EC" w:rsidR="00116033" w:rsidRPr="002D403A" w:rsidRDefault="00217AA4" w:rsidP="00116033">
            <w:pPr>
              <w:keepNext/>
              <w:suppressAutoHyphens/>
              <w:autoSpaceDE w:val="0"/>
              <w:autoSpaceDN w:val="0"/>
              <w:adjustRightInd w:val="0"/>
              <w:spacing w:after="0" w:line="240" w:lineRule="auto"/>
              <w:outlineLvl w:val="0"/>
              <w:rPr>
                <w:rFonts w:ascii="Times New Roman" w:eastAsia="Times New Roman" w:hAnsi="Times New Roman" w:cs="Times New Roman"/>
                <w:b/>
                <w:color w:val="1F497D"/>
                <w:sz w:val="20"/>
                <w:szCs w:val="20"/>
                <w:lang w:val="en-US" w:eastAsia="ru-RU"/>
              </w:rPr>
            </w:pPr>
            <w:r w:rsidRPr="002D403A">
              <w:rPr>
                <w:rFonts w:ascii="Times New Roman" w:eastAsia="Times New Roman" w:hAnsi="Times New Roman" w:cs="Times New Roman"/>
                <w:b/>
                <w:color w:val="1F497D"/>
                <w:sz w:val="20"/>
                <w:szCs w:val="20"/>
                <w:lang w:eastAsia="ru-RU"/>
              </w:rPr>
              <w:t xml:space="preserve">2.2 </w:t>
            </w:r>
            <w:proofErr w:type="spellStart"/>
            <w:r w:rsidRPr="002D403A">
              <w:rPr>
                <w:rFonts w:ascii="Times New Roman" w:eastAsia="Times New Roman" w:hAnsi="Times New Roman" w:cs="Times New Roman"/>
                <w:b/>
                <w:color w:val="1F497D"/>
                <w:sz w:val="20"/>
                <w:szCs w:val="20"/>
                <w:lang w:eastAsia="ru-RU"/>
              </w:rPr>
              <w:t>Label</w:t>
            </w:r>
            <w:proofErr w:type="spellEnd"/>
            <w:r w:rsidRPr="002D403A">
              <w:rPr>
                <w:rFonts w:ascii="Times New Roman" w:eastAsia="Times New Roman" w:hAnsi="Times New Roman" w:cs="Times New Roman"/>
                <w:b/>
                <w:color w:val="1F497D"/>
                <w:sz w:val="20"/>
                <w:szCs w:val="20"/>
                <w:lang w:eastAsia="ru-RU"/>
              </w:rPr>
              <w:t xml:space="preserve"> </w:t>
            </w:r>
            <w:proofErr w:type="spellStart"/>
            <w:r w:rsidRPr="002D403A">
              <w:rPr>
                <w:rFonts w:ascii="Times New Roman" w:eastAsia="Times New Roman" w:hAnsi="Times New Roman" w:cs="Times New Roman"/>
                <w:b/>
                <w:color w:val="1F497D"/>
                <w:sz w:val="20"/>
                <w:szCs w:val="20"/>
                <w:lang w:eastAsia="ru-RU"/>
              </w:rPr>
              <w:t>Elements</w:t>
            </w:r>
            <w:proofErr w:type="spellEnd"/>
          </w:p>
          <w:p w14:paraId="44FDD29C" w14:textId="77777777" w:rsidR="00615B56" w:rsidRPr="002D403A" w:rsidRDefault="00615B56" w:rsidP="00116033">
            <w:pPr>
              <w:keepNext/>
              <w:suppressAutoHyphens/>
              <w:autoSpaceDE w:val="0"/>
              <w:autoSpaceDN w:val="0"/>
              <w:adjustRightInd w:val="0"/>
              <w:spacing w:after="0" w:line="240" w:lineRule="auto"/>
              <w:outlineLvl w:val="0"/>
              <w:rPr>
                <w:rFonts w:ascii="Times New Roman" w:eastAsia="Times New Roman" w:hAnsi="Times New Roman" w:cs="Times New Roman"/>
                <w:b/>
                <w:color w:val="1F497D"/>
                <w:sz w:val="20"/>
                <w:szCs w:val="20"/>
                <w:lang w:val="en-US" w:eastAsia="ru-RU"/>
              </w:rPr>
            </w:pPr>
          </w:p>
          <w:p w14:paraId="411E119F" w14:textId="443E3FFD" w:rsidR="00615B56" w:rsidRPr="002D403A" w:rsidRDefault="00615B56" w:rsidP="00116033">
            <w:pPr>
              <w:keepNext/>
              <w:suppressAutoHyphens/>
              <w:autoSpaceDE w:val="0"/>
              <w:autoSpaceDN w:val="0"/>
              <w:adjustRightInd w:val="0"/>
              <w:spacing w:after="0" w:line="240" w:lineRule="auto"/>
              <w:outlineLvl w:val="0"/>
              <w:rPr>
                <w:rFonts w:ascii="Times New Roman" w:eastAsia="Times New Roman" w:hAnsi="Times New Roman" w:cs="Times New Roman"/>
                <w:b/>
                <w:color w:val="1F497D"/>
                <w:sz w:val="20"/>
                <w:szCs w:val="20"/>
                <w:lang w:val="en-US" w:eastAsia="ru-RU"/>
              </w:rPr>
            </w:pPr>
          </w:p>
        </w:tc>
        <w:tc>
          <w:tcPr>
            <w:tcW w:w="59" w:type="pct"/>
            <w:gridSpan w:val="2"/>
            <w:tcBorders>
              <w:top w:val="nil"/>
              <w:bottom w:val="nil"/>
            </w:tcBorders>
          </w:tcPr>
          <w:p w14:paraId="3996E431" w14:textId="77777777" w:rsidR="00116033" w:rsidRPr="002D403A" w:rsidRDefault="00116033" w:rsidP="00116033">
            <w:pPr>
              <w:keepNext/>
              <w:tabs>
                <w:tab w:val="right" w:pos="4641"/>
              </w:tabs>
              <w:suppressAutoHyphens/>
              <w:autoSpaceDE w:val="0"/>
              <w:autoSpaceDN w:val="0"/>
              <w:adjustRightInd w:val="0"/>
              <w:spacing w:after="60" w:line="240" w:lineRule="auto"/>
              <w:ind w:left="411"/>
              <w:outlineLvl w:val="0"/>
              <w:rPr>
                <w:rFonts w:ascii="Times New Roman" w:eastAsia="Times New Roman" w:hAnsi="Times New Roman" w:cs="Times New Roman"/>
                <w:b/>
                <w:bCs/>
                <w:color w:val="1F497D"/>
                <w:sz w:val="20"/>
                <w:szCs w:val="20"/>
                <w:lang w:eastAsia="ru-RU"/>
              </w:rPr>
            </w:pPr>
          </w:p>
        </w:tc>
        <w:tc>
          <w:tcPr>
            <w:tcW w:w="2869" w:type="pct"/>
            <w:gridSpan w:val="2"/>
            <w:tcBorders>
              <w:top w:val="nil"/>
              <w:bottom w:val="nil"/>
              <w:right w:val="single" w:sz="18" w:space="0" w:color="1F497D"/>
            </w:tcBorders>
          </w:tcPr>
          <w:p w14:paraId="0BBCDF72"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b/>
                <w:bCs/>
                <w:color w:val="1F4E79" w:themeColor="accent1" w:themeShade="80"/>
                <w:sz w:val="20"/>
                <w:szCs w:val="20"/>
                <w:lang w:val="en-GB" w:eastAsia="ru-RU"/>
              </w:rPr>
            </w:pPr>
            <w:r w:rsidRPr="00C945EC">
              <w:rPr>
                <w:rFonts w:ascii="Times New Roman" w:eastAsia="Times New Roman" w:hAnsi="Times New Roman" w:cs="Times New Roman"/>
                <w:b/>
                <w:bCs/>
                <w:color w:val="1F4E79" w:themeColor="accent1" w:themeShade="80"/>
                <w:sz w:val="20"/>
                <w:szCs w:val="20"/>
                <w:lang w:val="en-GB" w:eastAsia="ru-RU"/>
              </w:rPr>
              <w:t>Hazard pictograms:</w:t>
            </w:r>
          </w:p>
          <w:p w14:paraId="67D4CCDD" w14:textId="77777777" w:rsidR="00C945EC" w:rsidRPr="00DB7277"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US" w:eastAsia="ru-RU"/>
              </w:rPr>
            </w:pPr>
          </w:p>
          <w:p w14:paraId="071DA9A1" w14:textId="2023260C" w:rsidR="00C945EC" w:rsidRPr="00DB7277"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US" w:eastAsia="ru-RU"/>
              </w:rPr>
            </w:pPr>
            <w:r w:rsidRPr="00DB7277">
              <w:rPr>
                <w:rFonts w:ascii="Times New Roman" w:eastAsia="Times New Roman" w:hAnsi="Times New Roman" w:cs="Times New Roman"/>
                <w:color w:val="1F4E79" w:themeColor="accent1" w:themeShade="80"/>
                <w:sz w:val="20"/>
                <w:szCs w:val="20"/>
                <w:lang w:val="en-US" w:eastAsia="ru-RU"/>
              </w:rPr>
              <w:t xml:space="preserve">           </w:t>
            </w:r>
            <w:r>
              <w:rPr>
                <w:rFonts w:ascii="Times New Roman" w:eastAsia="Times New Roman" w:hAnsi="Times New Roman" w:cs="Times New Roman"/>
                <w:noProof/>
                <w:color w:val="1F4E79" w:themeColor="accent1" w:themeShade="80"/>
                <w:sz w:val="20"/>
                <w:szCs w:val="20"/>
                <w:lang w:eastAsia="ru-RU"/>
              </w:rPr>
              <w:drawing>
                <wp:inline distT="0" distB="0" distL="0" distR="0" wp14:anchorId="3B1F2FB8" wp14:editId="48621DB8">
                  <wp:extent cx="694055" cy="6940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pic:spPr>
                      </pic:pic>
                    </a:graphicData>
                  </a:graphic>
                </wp:inline>
              </w:drawing>
            </w:r>
            <w:r w:rsidRPr="00DB7277">
              <w:rPr>
                <w:rFonts w:ascii="Times New Roman" w:hAnsi="Times New Roman" w:cs="Times New Roman"/>
                <w:noProof/>
                <w:color w:val="1F4E79" w:themeColor="accent1" w:themeShade="80"/>
                <w:sz w:val="20"/>
                <w:szCs w:val="20"/>
                <w:lang w:val="en-US"/>
              </w:rPr>
              <w:t xml:space="preserve">                     </w:t>
            </w:r>
            <w:r>
              <w:rPr>
                <w:rFonts w:ascii="Times New Roman" w:hAnsi="Times New Roman" w:cs="Times New Roman"/>
                <w:noProof/>
                <w:color w:val="1F4E79" w:themeColor="accent1" w:themeShade="80"/>
                <w:sz w:val="20"/>
                <w:szCs w:val="20"/>
                <w:lang w:eastAsia="ru-RU"/>
              </w:rPr>
              <w:drawing>
                <wp:inline distT="0" distB="0" distL="0" distR="0" wp14:anchorId="6675DA54" wp14:editId="39D3AAAF">
                  <wp:extent cx="704850" cy="704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inline>
              </w:drawing>
            </w:r>
          </w:p>
          <w:p w14:paraId="69C419D1" w14:textId="029B522F"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DB7277">
              <w:rPr>
                <w:rFonts w:ascii="Times New Roman" w:eastAsia="Times New Roman" w:hAnsi="Times New Roman" w:cs="Times New Roman"/>
                <w:color w:val="1F4E79" w:themeColor="accent1" w:themeShade="80"/>
                <w:sz w:val="20"/>
                <w:szCs w:val="20"/>
                <w:lang w:val="en-US" w:eastAsia="ru-RU"/>
              </w:rPr>
              <w:t xml:space="preserve">       </w:t>
            </w:r>
            <w:r w:rsidRPr="00C945EC">
              <w:rPr>
                <w:rFonts w:ascii="Times New Roman" w:eastAsia="Times New Roman" w:hAnsi="Times New Roman" w:cs="Times New Roman"/>
                <w:color w:val="1F4E79" w:themeColor="accent1" w:themeShade="80"/>
                <w:sz w:val="20"/>
                <w:szCs w:val="20"/>
                <w:lang w:val="en-GB" w:eastAsia="ru-RU"/>
              </w:rPr>
              <w:t xml:space="preserve">"Exclamation mark" </w:t>
            </w:r>
            <w:r w:rsidRPr="00DB7277">
              <w:rPr>
                <w:rFonts w:ascii="Times New Roman" w:eastAsia="Times New Roman" w:hAnsi="Times New Roman" w:cs="Times New Roman"/>
                <w:color w:val="1F4E79" w:themeColor="accent1" w:themeShade="80"/>
                <w:sz w:val="20"/>
                <w:szCs w:val="20"/>
                <w:lang w:val="en-US" w:eastAsia="ru-RU"/>
              </w:rPr>
              <w:t xml:space="preserve">              </w:t>
            </w:r>
            <w:r w:rsidRPr="00C945EC">
              <w:rPr>
                <w:rFonts w:ascii="Times New Roman" w:eastAsia="Times New Roman" w:hAnsi="Times New Roman" w:cs="Times New Roman"/>
                <w:color w:val="1F4E79" w:themeColor="accent1" w:themeShade="80"/>
                <w:sz w:val="20"/>
                <w:szCs w:val="20"/>
                <w:lang w:val="en-GB" w:eastAsia="ru-RU"/>
              </w:rPr>
              <w:t>"Environment"</w:t>
            </w:r>
          </w:p>
          <w:p w14:paraId="231F5778"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p>
          <w:p w14:paraId="046B69B1"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b/>
                <w:bCs/>
                <w:color w:val="1F4E79" w:themeColor="accent1" w:themeShade="80"/>
                <w:sz w:val="20"/>
                <w:szCs w:val="20"/>
                <w:lang w:val="en-GB" w:eastAsia="ru-RU"/>
              </w:rPr>
            </w:pPr>
            <w:r w:rsidRPr="00C945EC">
              <w:rPr>
                <w:rFonts w:ascii="Times New Roman" w:eastAsia="Times New Roman" w:hAnsi="Times New Roman" w:cs="Times New Roman"/>
                <w:b/>
                <w:bCs/>
                <w:color w:val="1F4E79" w:themeColor="accent1" w:themeShade="80"/>
                <w:sz w:val="20"/>
                <w:szCs w:val="20"/>
                <w:lang w:val="en-GB" w:eastAsia="ru-RU"/>
              </w:rPr>
              <w:t>Signal word:</w:t>
            </w:r>
          </w:p>
          <w:p w14:paraId="27C26FA3"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Warning</w:t>
            </w:r>
          </w:p>
          <w:p w14:paraId="69418CDD"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p>
          <w:p w14:paraId="12C5F386"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b/>
                <w:bCs/>
                <w:color w:val="1F4E79" w:themeColor="accent1" w:themeShade="80"/>
                <w:sz w:val="20"/>
                <w:szCs w:val="20"/>
                <w:lang w:val="en-GB" w:eastAsia="ru-RU"/>
              </w:rPr>
            </w:pPr>
            <w:r w:rsidRPr="00C945EC">
              <w:rPr>
                <w:rFonts w:ascii="Times New Roman" w:eastAsia="Times New Roman" w:hAnsi="Times New Roman" w:cs="Times New Roman"/>
                <w:b/>
                <w:bCs/>
                <w:color w:val="1F4E79" w:themeColor="accent1" w:themeShade="80"/>
                <w:sz w:val="20"/>
                <w:szCs w:val="20"/>
                <w:lang w:val="en-GB" w:eastAsia="ru-RU"/>
              </w:rPr>
              <w:t>Hazard phrases:</w:t>
            </w:r>
          </w:p>
          <w:p w14:paraId="4F1C0B1C"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H319: Causes serious eye irritation.</w:t>
            </w:r>
          </w:p>
          <w:p w14:paraId="01E30A31"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H400: Very toxic to aquatic life.</w:t>
            </w:r>
          </w:p>
          <w:p w14:paraId="7E0AA52E"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H412: Harmful to aquatic life with long lasting effects.</w:t>
            </w:r>
          </w:p>
          <w:p w14:paraId="796FDC6E"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p>
          <w:p w14:paraId="53686F81"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b/>
                <w:bCs/>
                <w:color w:val="1F4E79" w:themeColor="accent1" w:themeShade="80"/>
                <w:sz w:val="20"/>
                <w:szCs w:val="20"/>
                <w:lang w:val="en-GB" w:eastAsia="ru-RU"/>
              </w:rPr>
            </w:pPr>
            <w:r w:rsidRPr="00C945EC">
              <w:rPr>
                <w:rFonts w:ascii="Times New Roman" w:eastAsia="Times New Roman" w:hAnsi="Times New Roman" w:cs="Times New Roman"/>
                <w:b/>
                <w:bCs/>
                <w:color w:val="1F4E79" w:themeColor="accent1" w:themeShade="80"/>
                <w:sz w:val="20"/>
                <w:szCs w:val="20"/>
                <w:lang w:val="en-GB" w:eastAsia="ru-RU"/>
              </w:rPr>
              <w:t>Precautionary phrases:</w:t>
            </w:r>
          </w:p>
          <w:p w14:paraId="688A9854"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P264: Wash hands thoroughly after handling.</w:t>
            </w:r>
          </w:p>
          <w:p w14:paraId="2802C102"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P273: Avoid release to the environment.</w:t>
            </w:r>
          </w:p>
          <w:p w14:paraId="0CB33230"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P280: Wear eye protection.</w:t>
            </w:r>
          </w:p>
          <w:p w14:paraId="5199015A"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P305+P351+P338: IF IN EYES: Rinse cautiously with water for several minutes. Remove contact lenses, if present and easy to do. Continue rinsing.</w:t>
            </w:r>
          </w:p>
          <w:p w14:paraId="75D5B016"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P337+P313: If eye irritation persists, seek medical attention.</w:t>
            </w:r>
          </w:p>
          <w:p w14:paraId="21D12664" w14:textId="77777777" w:rsidR="00C945EC" w:rsidRPr="00C945EC"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P391: Collect spilled product.</w:t>
            </w:r>
          </w:p>
          <w:p w14:paraId="6CBD0710" w14:textId="6FBAA178" w:rsidR="00615B56" w:rsidRPr="004E4ED3" w:rsidRDefault="00C945EC" w:rsidP="00C945EC">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US" w:eastAsia="ru-RU"/>
              </w:rPr>
            </w:pPr>
            <w:r w:rsidRPr="00C945EC">
              <w:rPr>
                <w:rFonts w:ascii="Times New Roman" w:eastAsia="Times New Roman" w:hAnsi="Times New Roman" w:cs="Times New Roman"/>
                <w:color w:val="1F4E79" w:themeColor="accent1" w:themeShade="80"/>
                <w:sz w:val="20"/>
                <w:szCs w:val="20"/>
                <w:lang w:val="en-GB" w:eastAsia="ru-RU"/>
              </w:rPr>
              <w:t>P501: Dispose of contents and container in accordance with local and national regulations.</w:t>
            </w:r>
          </w:p>
        </w:tc>
      </w:tr>
      <w:tr w:rsidR="002D403A" w:rsidRPr="00DB7277" w14:paraId="24979AEF" w14:textId="77777777" w:rsidTr="0097622E">
        <w:trPr>
          <w:trHeight w:val="359"/>
        </w:trPr>
        <w:tc>
          <w:tcPr>
            <w:tcW w:w="2072" w:type="pct"/>
            <w:gridSpan w:val="2"/>
            <w:tcBorders>
              <w:top w:val="nil"/>
              <w:left w:val="single" w:sz="18" w:space="0" w:color="1F497D"/>
              <w:bottom w:val="nil"/>
            </w:tcBorders>
          </w:tcPr>
          <w:p w14:paraId="23523FD3" w14:textId="15A3A8E8" w:rsidR="002D403A" w:rsidRPr="002D403A" w:rsidRDefault="002D403A" w:rsidP="00116033">
            <w:pPr>
              <w:keepNext/>
              <w:suppressAutoHyphens/>
              <w:autoSpaceDE w:val="0"/>
              <w:autoSpaceDN w:val="0"/>
              <w:adjustRightInd w:val="0"/>
              <w:spacing w:after="0" w:line="240" w:lineRule="auto"/>
              <w:outlineLvl w:val="0"/>
              <w:rPr>
                <w:rFonts w:ascii="Times New Roman" w:eastAsia="Times New Roman" w:hAnsi="Times New Roman" w:cs="Times New Roman"/>
                <w:b/>
                <w:color w:val="1F497D"/>
                <w:sz w:val="20"/>
                <w:szCs w:val="20"/>
                <w:lang w:eastAsia="ru-RU"/>
              </w:rPr>
            </w:pPr>
            <w:r w:rsidRPr="002D403A">
              <w:rPr>
                <w:rFonts w:ascii="Times New Roman" w:eastAsia="Times New Roman" w:hAnsi="Times New Roman" w:cs="Times New Roman"/>
                <w:b/>
                <w:color w:val="1F497D"/>
                <w:sz w:val="20"/>
                <w:szCs w:val="20"/>
                <w:lang w:val="en-US" w:eastAsia="ru-RU"/>
              </w:rPr>
              <w:t>2.3 Other hazards</w:t>
            </w:r>
          </w:p>
        </w:tc>
        <w:tc>
          <w:tcPr>
            <w:tcW w:w="59" w:type="pct"/>
            <w:gridSpan w:val="2"/>
            <w:tcBorders>
              <w:top w:val="nil"/>
              <w:bottom w:val="nil"/>
            </w:tcBorders>
          </w:tcPr>
          <w:p w14:paraId="25673FFF" w14:textId="77777777" w:rsidR="002D403A" w:rsidRPr="002D403A" w:rsidRDefault="002D403A" w:rsidP="00116033">
            <w:pPr>
              <w:keepNext/>
              <w:tabs>
                <w:tab w:val="right" w:pos="4641"/>
              </w:tabs>
              <w:suppressAutoHyphens/>
              <w:autoSpaceDE w:val="0"/>
              <w:autoSpaceDN w:val="0"/>
              <w:adjustRightInd w:val="0"/>
              <w:spacing w:after="60" w:line="240" w:lineRule="auto"/>
              <w:ind w:left="411"/>
              <w:outlineLvl w:val="0"/>
              <w:rPr>
                <w:rFonts w:ascii="Times New Roman" w:eastAsia="Times New Roman" w:hAnsi="Times New Roman" w:cs="Times New Roman"/>
                <w:b/>
                <w:bCs/>
                <w:color w:val="1F497D"/>
                <w:sz w:val="20"/>
                <w:szCs w:val="20"/>
                <w:lang w:eastAsia="ru-RU"/>
              </w:rPr>
            </w:pPr>
          </w:p>
        </w:tc>
        <w:tc>
          <w:tcPr>
            <w:tcW w:w="2869" w:type="pct"/>
            <w:gridSpan w:val="2"/>
            <w:tcBorders>
              <w:top w:val="nil"/>
              <w:bottom w:val="nil"/>
              <w:right w:val="single" w:sz="18" w:space="0" w:color="1F497D"/>
            </w:tcBorders>
          </w:tcPr>
          <w:p w14:paraId="050ED1E9" w14:textId="485BF585" w:rsidR="002D403A" w:rsidRPr="002D403A" w:rsidRDefault="00C945EC" w:rsidP="00116033">
            <w:pPr>
              <w:tabs>
                <w:tab w:val="left" w:pos="154"/>
                <w:tab w:val="left" w:pos="461"/>
                <w:tab w:val="left" w:pos="3220"/>
              </w:tabs>
              <w:autoSpaceDE w:val="0"/>
              <w:autoSpaceDN w:val="0"/>
              <w:adjustRightInd w:val="0"/>
              <w:contextualSpacing/>
              <w:jc w:val="both"/>
              <w:rPr>
                <w:rFonts w:ascii="Times New Roman" w:eastAsia="Times New Roman" w:hAnsi="Times New Roman" w:cs="Times New Roman"/>
                <w:color w:val="1F4E79" w:themeColor="accent1" w:themeShade="80"/>
                <w:sz w:val="20"/>
                <w:szCs w:val="20"/>
                <w:lang w:val="en-GB" w:eastAsia="ru-RU"/>
              </w:rPr>
            </w:pPr>
            <w:r w:rsidRPr="00C945EC">
              <w:rPr>
                <w:rFonts w:ascii="Times New Roman" w:eastAsia="Times New Roman" w:hAnsi="Times New Roman" w:cs="Times New Roman"/>
                <w:color w:val="1F4E79" w:themeColor="accent1" w:themeShade="80"/>
                <w:sz w:val="20"/>
                <w:szCs w:val="20"/>
                <w:lang w:val="en-GB" w:eastAsia="ru-RU"/>
              </w:rPr>
              <w:t xml:space="preserve">This product is not classified as a PBT or </w:t>
            </w:r>
            <w:proofErr w:type="spellStart"/>
            <w:r w:rsidRPr="00C945EC">
              <w:rPr>
                <w:rFonts w:ascii="Times New Roman" w:eastAsia="Times New Roman" w:hAnsi="Times New Roman" w:cs="Times New Roman"/>
                <w:color w:val="1F4E79" w:themeColor="accent1" w:themeShade="80"/>
                <w:sz w:val="20"/>
                <w:szCs w:val="20"/>
                <w:lang w:val="en-GB" w:eastAsia="ru-RU"/>
              </w:rPr>
              <w:t>vPvB</w:t>
            </w:r>
            <w:proofErr w:type="spellEnd"/>
            <w:r w:rsidRPr="00C945EC">
              <w:rPr>
                <w:rFonts w:ascii="Times New Roman" w:eastAsia="Times New Roman" w:hAnsi="Times New Roman" w:cs="Times New Roman"/>
                <w:color w:val="1F4E79" w:themeColor="accent1" w:themeShade="80"/>
                <w:sz w:val="20"/>
                <w:szCs w:val="20"/>
                <w:lang w:val="en-GB" w:eastAsia="ru-RU"/>
              </w:rPr>
              <w:t xml:space="preserve"> substance and does not pose any other hazard according to Regulation (EC) No 1272/2008.</w:t>
            </w:r>
          </w:p>
        </w:tc>
      </w:tr>
      <w:tr w:rsidR="00116033" w:rsidRPr="00CF1FFF" w14:paraId="6EEA0F12" w14:textId="77777777" w:rsidTr="00011169">
        <w:tc>
          <w:tcPr>
            <w:tcW w:w="5000" w:type="pct"/>
            <w:gridSpan w:val="6"/>
            <w:tcBorders>
              <w:top w:val="nil"/>
              <w:left w:val="single" w:sz="18" w:space="0" w:color="1F497D"/>
              <w:bottom w:val="nil"/>
              <w:right w:val="single" w:sz="18" w:space="0" w:color="1F497D"/>
            </w:tcBorders>
            <w:shd w:val="clear" w:color="auto" w:fill="548DD4"/>
          </w:tcPr>
          <w:p w14:paraId="329A9244" w14:textId="095D237B" w:rsidR="00116033" w:rsidRPr="006938D3" w:rsidRDefault="00116033" w:rsidP="00116033">
            <w:pPr>
              <w:keepNext/>
              <w:tabs>
                <w:tab w:val="left" w:pos="3220"/>
              </w:tabs>
              <w:autoSpaceDE w:val="0"/>
              <w:autoSpaceDN w:val="0"/>
              <w:adjustRightInd w:val="0"/>
              <w:spacing w:after="0" w:line="240" w:lineRule="auto"/>
              <w:rPr>
                <w:rFonts w:ascii="Times New Roman" w:eastAsia="Times New Roman" w:hAnsi="Times New Roman" w:cs="Times New Roman"/>
                <w:b/>
                <w:color w:val="1F497D"/>
                <w:sz w:val="18"/>
                <w:szCs w:val="18"/>
                <w:lang w:val="en-US" w:eastAsia="ru-RU"/>
              </w:rPr>
            </w:pPr>
            <w:r w:rsidRPr="00217AA4">
              <w:rPr>
                <w:rFonts w:ascii="Times New Roman" w:eastAsia="Times New Roman" w:hAnsi="Times New Roman" w:cs="Times New Roman"/>
                <w:b/>
                <w:color w:val="FFFFFF" w:themeColor="background1"/>
                <w:sz w:val="28"/>
                <w:szCs w:val="28"/>
                <w:lang w:eastAsia="ru-RU"/>
              </w:rPr>
              <w:lastRenderedPageBreak/>
              <w:t>3.</w:t>
            </w:r>
            <w:r>
              <w:rPr>
                <w:rFonts w:ascii="Times New Roman" w:eastAsia="Times New Roman" w:hAnsi="Times New Roman" w:cs="Times New Roman"/>
                <w:b/>
                <w:color w:val="FFFFFF" w:themeColor="background1"/>
                <w:szCs w:val="18"/>
                <w:lang w:eastAsia="ru-RU"/>
              </w:rPr>
              <w:t xml:space="preserve"> </w:t>
            </w:r>
            <w:r>
              <w:t xml:space="preserve"> </w:t>
            </w:r>
            <w:r w:rsidR="00217AA4">
              <w:t xml:space="preserve"> </w:t>
            </w:r>
            <w:proofErr w:type="spellStart"/>
            <w:r w:rsidR="00217AA4" w:rsidRPr="00217AA4">
              <w:rPr>
                <w:rFonts w:ascii="Times New Roman" w:eastAsia="Times New Roman" w:hAnsi="Times New Roman" w:cs="Times New Roman"/>
                <w:b/>
                <w:i/>
                <w:iCs/>
                <w:color w:val="FFFFFF" w:themeColor="background1"/>
                <w:sz w:val="28"/>
                <w:szCs w:val="28"/>
                <w:lang w:eastAsia="ru-RU"/>
              </w:rPr>
              <w:t>Composition</w:t>
            </w:r>
            <w:proofErr w:type="spellEnd"/>
            <w:r w:rsidR="00217AA4" w:rsidRPr="00217AA4">
              <w:rPr>
                <w:rFonts w:ascii="Times New Roman" w:eastAsia="Times New Roman" w:hAnsi="Times New Roman" w:cs="Times New Roman"/>
                <w:b/>
                <w:i/>
                <w:iCs/>
                <w:color w:val="FFFFFF" w:themeColor="background1"/>
                <w:sz w:val="28"/>
                <w:szCs w:val="28"/>
                <w:lang w:eastAsia="ru-RU"/>
              </w:rPr>
              <w:t>/</w:t>
            </w:r>
            <w:proofErr w:type="spellStart"/>
            <w:r w:rsidR="00217AA4" w:rsidRPr="00217AA4">
              <w:rPr>
                <w:rFonts w:ascii="Times New Roman" w:eastAsia="Times New Roman" w:hAnsi="Times New Roman" w:cs="Times New Roman"/>
                <w:b/>
                <w:i/>
                <w:iCs/>
                <w:color w:val="FFFFFF" w:themeColor="background1"/>
                <w:sz w:val="28"/>
                <w:szCs w:val="28"/>
                <w:lang w:eastAsia="ru-RU"/>
              </w:rPr>
              <w:t>information</w:t>
            </w:r>
            <w:proofErr w:type="spellEnd"/>
            <w:r w:rsidR="00217AA4" w:rsidRPr="00217AA4">
              <w:rPr>
                <w:rFonts w:ascii="Times New Roman" w:eastAsia="Times New Roman" w:hAnsi="Times New Roman" w:cs="Times New Roman"/>
                <w:b/>
                <w:i/>
                <w:iCs/>
                <w:color w:val="FFFFFF" w:themeColor="background1"/>
                <w:sz w:val="28"/>
                <w:szCs w:val="28"/>
                <w:lang w:eastAsia="ru-RU"/>
              </w:rPr>
              <w:t xml:space="preserve"> </w:t>
            </w:r>
            <w:proofErr w:type="spellStart"/>
            <w:r w:rsidR="00217AA4" w:rsidRPr="00C06604">
              <w:rPr>
                <w:rFonts w:ascii="Times New Roman" w:eastAsia="Times New Roman" w:hAnsi="Times New Roman" w:cs="Times New Roman"/>
                <w:b/>
                <w:i/>
                <w:iCs/>
                <w:color w:val="FFFFFF" w:themeColor="background1"/>
                <w:sz w:val="28"/>
                <w:szCs w:val="28"/>
                <w:lang w:eastAsia="ru-RU"/>
              </w:rPr>
              <w:t>on</w:t>
            </w:r>
            <w:proofErr w:type="spellEnd"/>
            <w:r w:rsidR="00C06604" w:rsidRPr="00C06604">
              <w:rPr>
                <w:rFonts w:ascii="Times New Roman" w:eastAsia="Times New Roman" w:hAnsi="Times New Roman" w:cs="Times New Roman"/>
                <w:b/>
                <w:i/>
                <w:iCs/>
                <w:color w:val="FFFFFF" w:themeColor="background1"/>
                <w:sz w:val="28"/>
                <w:szCs w:val="28"/>
                <w:lang w:eastAsia="ru-RU"/>
              </w:rPr>
              <w:t xml:space="preserve"> </w:t>
            </w:r>
            <w:proofErr w:type="spellStart"/>
            <w:r w:rsidR="00C06604" w:rsidRPr="00C06604">
              <w:rPr>
                <w:rFonts w:ascii="Times New Roman" w:eastAsia="Times New Roman" w:hAnsi="Times New Roman" w:cs="Times New Roman"/>
                <w:b/>
                <w:i/>
                <w:iCs/>
                <w:color w:val="FFFFFF" w:themeColor="background1"/>
                <w:sz w:val="28"/>
                <w:szCs w:val="28"/>
                <w:lang w:eastAsia="ru-RU"/>
              </w:rPr>
              <w:t>ingredients</w:t>
            </w:r>
            <w:proofErr w:type="spellEnd"/>
          </w:p>
        </w:tc>
      </w:tr>
      <w:tr w:rsidR="00116033" w:rsidRPr="00D60FB7" w14:paraId="11C71DDB" w14:textId="77777777" w:rsidTr="00011169">
        <w:trPr>
          <w:trHeight w:val="637"/>
        </w:trPr>
        <w:tc>
          <w:tcPr>
            <w:tcW w:w="5000" w:type="pct"/>
            <w:gridSpan w:val="6"/>
            <w:tcBorders>
              <w:top w:val="nil"/>
              <w:left w:val="single" w:sz="18" w:space="0" w:color="1F497D"/>
              <w:bottom w:val="nil"/>
              <w:right w:val="single" w:sz="18" w:space="0" w:color="1F497D"/>
            </w:tcBorders>
          </w:tcPr>
          <w:p w14:paraId="4EDACC34" w14:textId="77777777" w:rsidR="00C945EC" w:rsidRDefault="000107AC" w:rsidP="00026454">
            <w:pPr>
              <w:spacing w:after="0" w:line="240" w:lineRule="auto"/>
              <w:rPr>
                <w:rFonts w:ascii="Times New Roman" w:eastAsia="Times New Roman" w:hAnsi="Times New Roman" w:cs="Times New Roman"/>
                <w:color w:val="1F4E79" w:themeColor="accent1" w:themeShade="80"/>
                <w:sz w:val="20"/>
                <w:szCs w:val="20"/>
                <w:lang w:eastAsia="ru-RU"/>
              </w:rPr>
            </w:pPr>
            <w:r w:rsidRPr="000107AC">
              <w:rPr>
                <w:rFonts w:ascii="Times New Roman" w:eastAsia="Times New Roman" w:hAnsi="Times New Roman" w:cs="Times New Roman"/>
                <w:b/>
                <w:bCs/>
                <w:color w:val="1F4E79" w:themeColor="accent1" w:themeShade="80"/>
                <w:sz w:val="20"/>
                <w:szCs w:val="20"/>
                <w:lang w:val="en-GB" w:eastAsia="ru-RU"/>
              </w:rPr>
              <w:t>3.1 Substances</w:t>
            </w:r>
            <w:r w:rsidR="00C945EC" w:rsidRPr="000107AC">
              <w:rPr>
                <w:rFonts w:ascii="Times New Roman" w:eastAsia="Times New Roman" w:hAnsi="Times New Roman" w:cs="Times New Roman"/>
                <w:color w:val="1F4E79" w:themeColor="accent1" w:themeShade="80"/>
                <w:sz w:val="20"/>
                <w:szCs w:val="20"/>
                <w:lang w:val="en-GB" w:eastAsia="ru-RU"/>
              </w:rPr>
              <w:t xml:space="preserve"> </w:t>
            </w:r>
          </w:p>
          <w:p w14:paraId="26CB8A1A" w14:textId="77777777" w:rsidR="00116033" w:rsidRDefault="00C945EC" w:rsidP="00026454">
            <w:pPr>
              <w:spacing w:after="0" w:line="240" w:lineRule="auto"/>
              <w:rPr>
                <w:rFonts w:ascii="Times New Roman" w:eastAsia="Times New Roman" w:hAnsi="Times New Roman" w:cs="Times New Roman"/>
                <w:color w:val="1F4E79" w:themeColor="accent1" w:themeShade="80"/>
                <w:sz w:val="20"/>
                <w:szCs w:val="20"/>
                <w:lang w:eastAsia="ru-RU"/>
              </w:rPr>
            </w:pPr>
            <w:r w:rsidRPr="000107AC">
              <w:rPr>
                <w:rFonts w:ascii="Times New Roman" w:eastAsia="Times New Roman" w:hAnsi="Times New Roman" w:cs="Times New Roman"/>
                <w:color w:val="1F4E79" w:themeColor="accent1" w:themeShade="80"/>
                <w:sz w:val="20"/>
                <w:szCs w:val="20"/>
                <w:lang w:val="en-GB" w:eastAsia="ru-RU"/>
              </w:rPr>
              <w:t>Not applicable</w:t>
            </w:r>
          </w:p>
          <w:p w14:paraId="197B4A42" w14:textId="77777777" w:rsidR="00C945EC" w:rsidRDefault="00C945EC" w:rsidP="00026454">
            <w:pPr>
              <w:spacing w:after="0" w:line="240" w:lineRule="auto"/>
              <w:rPr>
                <w:rFonts w:ascii="Times New Roman" w:eastAsia="Times New Roman" w:hAnsi="Times New Roman" w:cs="Times New Roman"/>
                <w:b/>
                <w:bCs/>
                <w:color w:val="1F4E79" w:themeColor="accent1" w:themeShade="80"/>
                <w:sz w:val="20"/>
                <w:szCs w:val="20"/>
                <w:lang w:eastAsia="ru-RU"/>
              </w:rPr>
            </w:pPr>
          </w:p>
          <w:p w14:paraId="1E211F05" w14:textId="77777777" w:rsidR="00C945EC" w:rsidRDefault="00C945EC" w:rsidP="00C945EC">
            <w:pPr>
              <w:spacing w:after="0" w:line="240" w:lineRule="auto"/>
              <w:rPr>
                <w:rFonts w:ascii="Times New Roman" w:eastAsia="Times New Roman" w:hAnsi="Times New Roman" w:cs="Times New Roman"/>
                <w:color w:val="1F4E79" w:themeColor="accent1" w:themeShade="80"/>
                <w:sz w:val="20"/>
                <w:szCs w:val="20"/>
                <w:lang w:eastAsia="ru-RU"/>
              </w:rPr>
            </w:pPr>
            <w:r w:rsidRPr="000107AC">
              <w:rPr>
                <w:rFonts w:ascii="Times New Roman" w:eastAsia="Times New Roman" w:hAnsi="Times New Roman" w:cs="Times New Roman"/>
                <w:b/>
                <w:bCs/>
                <w:color w:val="1F4E79" w:themeColor="accent1" w:themeShade="80"/>
                <w:sz w:val="20"/>
                <w:szCs w:val="20"/>
                <w:lang w:val="en-GB" w:eastAsia="ru-RU"/>
              </w:rPr>
              <w:t>3.2 Mixtures</w:t>
            </w:r>
            <w:r w:rsidRPr="000107AC">
              <w:rPr>
                <w:rFonts w:ascii="Times New Roman" w:eastAsia="Times New Roman" w:hAnsi="Times New Roman" w:cs="Times New Roman"/>
                <w:color w:val="1F4E79" w:themeColor="accent1" w:themeShade="80"/>
                <w:sz w:val="20"/>
                <w:szCs w:val="20"/>
                <w:lang w:val="en-GB" w:eastAsia="ru-RU"/>
              </w:rPr>
              <w:t xml:space="preserve"> </w:t>
            </w:r>
          </w:p>
          <w:p w14:paraId="79E643E2" w14:textId="5D7E3C43" w:rsidR="00C945EC" w:rsidRPr="00C945EC" w:rsidRDefault="00C945EC" w:rsidP="00026454">
            <w:pPr>
              <w:spacing w:after="0" w:line="240" w:lineRule="auto"/>
              <w:rPr>
                <w:rFonts w:ascii="Times New Roman" w:eastAsia="Times New Roman" w:hAnsi="Times New Roman" w:cs="Times New Roman"/>
                <w:b/>
                <w:bCs/>
                <w:color w:val="1F4E79" w:themeColor="accent1" w:themeShade="80"/>
                <w:sz w:val="20"/>
                <w:szCs w:val="20"/>
                <w:lang w:eastAsia="ru-RU"/>
              </w:rPr>
            </w:pPr>
          </w:p>
        </w:tc>
      </w:tr>
      <w:tr w:rsidR="000107AC" w:rsidRPr="00DB7277" w14:paraId="39C3694F" w14:textId="77777777" w:rsidTr="00011169">
        <w:trPr>
          <w:trHeight w:val="637"/>
        </w:trPr>
        <w:tc>
          <w:tcPr>
            <w:tcW w:w="5000" w:type="pct"/>
            <w:gridSpan w:val="6"/>
            <w:tcBorders>
              <w:top w:val="nil"/>
              <w:left w:val="single" w:sz="18" w:space="0" w:color="1F497D"/>
              <w:bottom w:val="nil"/>
              <w:right w:val="single" w:sz="18" w:space="0" w:color="1F497D"/>
            </w:tcBorders>
          </w:tcPr>
          <w:tbl>
            <w:tblPr>
              <w:tblStyle w:val="1"/>
              <w:tblpPr w:leftFromText="180" w:rightFromText="180" w:vertAnchor="text" w:horzAnchor="margin" w:tblpY="-119"/>
              <w:tblOverlap w:val="never"/>
              <w:tblW w:w="9624"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4A0" w:firstRow="1" w:lastRow="0" w:firstColumn="1" w:lastColumn="0" w:noHBand="0" w:noVBand="1"/>
            </w:tblPr>
            <w:tblGrid>
              <w:gridCol w:w="3272"/>
              <w:gridCol w:w="1980"/>
              <w:gridCol w:w="1615"/>
              <w:gridCol w:w="1406"/>
              <w:gridCol w:w="1351"/>
            </w:tblGrid>
            <w:tr w:rsidR="000107AC" w:rsidRPr="00DB7277" w14:paraId="37B25121" w14:textId="5B6EEB35" w:rsidTr="00026454">
              <w:trPr>
                <w:trHeight w:val="324"/>
              </w:trPr>
              <w:tc>
                <w:tcPr>
                  <w:tcW w:w="3272" w:type="dxa"/>
                  <w:shd w:val="clear" w:color="auto" w:fill="C6D9F1"/>
                </w:tcPr>
                <w:p w14:paraId="4A109DF1" w14:textId="77777777" w:rsidR="000107AC" w:rsidRPr="00BC7D50" w:rsidRDefault="000107AC" w:rsidP="000107AC">
                  <w:pPr>
                    <w:widowControl w:val="0"/>
                    <w:ind w:right="260"/>
                    <w:rPr>
                      <w:rFonts w:eastAsia="Arial Unicode MS"/>
                      <w:b/>
                      <w:color w:val="1F4E79" w:themeColor="accent1" w:themeShade="80"/>
                    </w:rPr>
                  </w:pPr>
                  <w:r w:rsidRPr="00BC7D50">
                    <w:rPr>
                      <w:rFonts w:eastAsia="Arial Unicode MS"/>
                      <w:b/>
                      <w:color w:val="1F4E79" w:themeColor="accent1" w:themeShade="80"/>
                      <w:lang w:val="en-US"/>
                    </w:rPr>
                    <w:t>Component (INCI)</w:t>
                  </w:r>
                </w:p>
              </w:tc>
              <w:tc>
                <w:tcPr>
                  <w:tcW w:w="1980" w:type="dxa"/>
                  <w:shd w:val="clear" w:color="auto" w:fill="C6D9F1"/>
                </w:tcPr>
                <w:p w14:paraId="7A87FBE4" w14:textId="77777777" w:rsidR="000107AC" w:rsidRPr="00BC7D50" w:rsidRDefault="000107AC" w:rsidP="000107AC">
                  <w:pPr>
                    <w:autoSpaceDE w:val="0"/>
                    <w:autoSpaceDN w:val="0"/>
                    <w:adjustRightInd w:val="0"/>
                    <w:jc w:val="center"/>
                    <w:rPr>
                      <w:rFonts w:eastAsia="Times New Roman"/>
                      <w:b/>
                      <w:color w:val="1F4E79" w:themeColor="accent1" w:themeShade="80"/>
                    </w:rPr>
                  </w:pPr>
                  <w:r w:rsidRPr="00BC7D50">
                    <w:rPr>
                      <w:rFonts w:eastAsia="Times New Roman"/>
                      <w:b/>
                      <w:bCs/>
                      <w:color w:val="1F4E79" w:themeColor="accent1" w:themeShade="80"/>
                      <w:lang w:val="en-US"/>
                    </w:rPr>
                    <w:t>Concentration (%)</w:t>
                  </w:r>
                </w:p>
              </w:tc>
              <w:tc>
                <w:tcPr>
                  <w:tcW w:w="1615" w:type="dxa"/>
                  <w:shd w:val="clear" w:color="auto" w:fill="C6D9F1"/>
                </w:tcPr>
                <w:p w14:paraId="4DD755C2" w14:textId="77777777" w:rsidR="000107AC" w:rsidRPr="00BC7D50" w:rsidRDefault="000107AC" w:rsidP="000107AC">
                  <w:pPr>
                    <w:jc w:val="center"/>
                    <w:rPr>
                      <w:rFonts w:eastAsia="Times New Roman"/>
                      <w:b/>
                      <w:color w:val="1F4E79" w:themeColor="accent1" w:themeShade="80"/>
                    </w:rPr>
                  </w:pPr>
                  <w:r w:rsidRPr="00BC7D50">
                    <w:rPr>
                      <w:rFonts w:eastAsia="Times New Roman"/>
                      <w:b/>
                      <w:bCs/>
                      <w:color w:val="1F4E79" w:themeColor="accent1" w:themeShade="80"/>
                      <w:lang w:val="en-US"/>
                    </w:rPr>
                    <w:t>Number CAS</w:t>
                  </w:r>
                </w:p>
              </w:tc>
              <w:tc>
                <w:tcPr>
                  <w:tcW w:w="1406" w:type="dxa"/>
                  <w:shd w:val="clear" w:color="auto" w:fill="C6D9F1"/>
                </w:tcPr>
                <w:p w14:paraId="5901DE19" w14:textId="77777777" w:rsidR="000107AC" w:rsidRPr="00BC7D50" w:rsidRDefault="000107AC" w:rsidP="000107AC">
                  <w:pPr>
                    <w:jc w:val="center"/>
                    <w:rPr>
                      <w:rFonts w:eastAsia="Times New Roman"/>
                      <w:b/>
                      <w:bCs/>
                      <w:color w:val="1F4E79" w:themeColor="accent1" w:themeShade="80"/>
                    </w:rPr>
                  </w:pPr>
                  <w:r w:rsidRPr="00BC7D50">
                    <w:rPr>
                      <w:rFonts w:eastAsia="Times New Roman"/>
                      <w:b/>
                      <w:color w:val="1F4E79" w:themeColor="accent1" w:themeShade="80"/>
                      <w:lang w:val="en-US"/>
                    </w:rPr>
                    <w:t>Number EC</w:t>
                  </w:r>
                </w:p>
              </w:tc>
              <w:tc>
                <w:tcPr>
                  <w:tcW w:w="1351" w:type="dxa"/>
                  <w:shd w:val="clear" w:color="auto" w:fill="C6D9F1"/>
                </w:tcPr>
                <w:p w14:paraId="49424059" w14:textId="36379D29" w:rsidR="000107AC" w:rsidRPr="00BC7D50" w:rsidRDefault="000107AC" w:rsidP="000107AC">
                  <w:pPr>
                    <w:jc w:val="center"/>
                    <w:rPr>
                      <w:rFonts w:eastAsia="Times New Roman"/>
                      <w:b/>
                      <w:color w:val="1F4E79" w:themeColor="accent1" w:themeShade="80"/>
                      <w:lang w:val="en-US"/>
                    </w:rPr>
                  </w:pPr>
                  <w:r w:rsidRPr="000107AC">
                    <w:rPr>
                      <w:rFonts w:eastAsia="Times New Roman"/>
                      <w:b/>
                      <w:color w:val="1F4E79" w:themeColor="accent1" w:themeShade="80"/>
                      <w:lang w:val="en-US"/>
                    </w:rPr>
                    <w:t>Classification according to Regulation (EC) No 1272/2008 (CLP)</w:t>
                  </w:r>
                </w:p>
              </w:tc>
            </w:tr>
            <w:tr w:rsidR="00E91F2F" w:rsidRPr="00BC7D50" w14:paraId="3D0F07C1" w14:textId="0DAB65FC" w:rsidTr="00026454">
              <w:trPr>
                <w:trHeight w:val="324"/>
              </w:trPr>
              <w:tc>
                <w:tcPr>
                  <w:tcW w:w="3272" w:type="dxa"/>
                </w:tcPr>
                <w:p w14:paraId="4EDF35FB" w14:textId="3D6A1E92" w:rsidR="00E91F2F" w:rsidRPr="00621AD1" w:rsidRDefault="00E91F2F" w:rsidP="00E91F2F">
                  <w:pPr>
                    <w:keepNext/>
                    <w:keepLines/>
                    <w:ind w:right="261"/>
                    <w:contextualSpacing/>
                    <w:rPr>
                      <w:color w:val="1F4E79" w:themeColor="accent1" w:themeShade="80"/>
                      <w:lang w:val="en-US"/>
                    </w:rPr>
                  </w:pPr>
                  <w:r w:rsidRPr="00C945EC">
                    <w:rPr>
                      <w:color w:val="1F4E79" w:themeColor="accent1" w:themeShade="80"/>
                      <w:lang w:val="en-US"/>
                    </w:rPr>
                    <w:t>Distilled water</w:t>
                  </w:r>
                </w:p>
              </w:tc>
              <w:tc>
                <w:tcPr>
                  <w:tcW w:w="1980" w:type="dxa"/>
                  <w:vAlign w:val="center"/>
                </w:tcPr>
                <w:p w14:paraId="6426B39A" w14:textId="154416DE" w:rsidR="00E91F2F" w:rsidRPr="00BC7D50" w:rsidRDefault="00E91F2F" w:rsidP="00E91F2F">
                  <w:pPr>
                    <w:keepNext/>
                    <w:keepLines/>
                    <w:shd w:val="clear" w:color="auto" w:fill="FFFFFF"/>
                    <w:ind w:right="-125"/>
                    <w:contextualSpacing/>
                    <w:jc w:val="center"/>
                    <w:rPr>
                      <w:color w:val="1F4E79" w:themeColor="accent1" w:themeShade="80"/>
                    </w:rPr>
                  </w:pPr>
                  <w:r w:rsidRPr="00365915">
                    <w:rPr>
                      <w:color w:val="1F4E79" w:themeColor="accent1" w:themeShade="80"/>
                    </w:rPr>
                    <w:t>70</w:t>
                  </w:r>
                </w:p>
              </w:tc>
              <w:tc>
                <w:tcPr>
                  <w:tcW w:w="1615" w:type="dxa"/>
                  <w:vAlign w:val="center"/>
                </w:tcPr>
                <w:p w14:paraId="3BC4F77B" w14:textId="702E0EFF" w:rsidR="00E91F2F" w:rsidRPr="00BC7D50" w:rsidRDefault="00E91F2F" w:rsidP="00E91F2F">
                  <w:pPr>
                    <w:keepNext/>
                    <w:keepLines/>
                    <w:shd w:val="clear" w:color="auto" w:fill="FFFFFF"/>
                    <w:ind w:right="-125"/>
                    <w:contextualSpacing/>
                    <w:jc w:val="center"/>
                    <w:rPr>
                      <w:color w:val="1F4E79" w:themeColor="accent1" w:themeShade="80"/>
                    </w:rPr>
                  </w:pPr>
                  <w:r w:rsidRPr="00365915">
                    <w:rPr>
                      <w:color w:val="1F4E79" w:themeColor="accent1" w:themeShade="80"/>
                    </w:rPr>
                    <w:t>7732-18-5</w:t>
                  </w:r>
                </w:p>
              </w:tc>
              <w:tc>
                <w:tcPr>
                  <w:tcW w:w="1406" w:type="dxa"/>
                  <w:shd w:val="clear" w:color="auto" w:fill="auto"/>
                  <w:vAlign w:val="center"/>
                </w:tcPr>
                <w:p w14:paraId="0E57100A" w14:textId="3202505D" w:rsidR="00E91F2F" w:rsidRPr="00BC7D50" w:rsidRDefault="00E91F2F" w:rsidP="00E91F2F">
                  <w:pPr>
                    <w:keepNext/>
                    <w:keepLines/>
                    <w:tabs>
                      <w:tab w:val="left" w:pos="1383"/>
                    </w:tabs>
                    <w:contextualSpacing/>
                    <w:jc w:val="center"/>
                    <w:rPr>
                      <w:color w:val="1F4E79" w:themeColor="accent1" w:themeShade="80"/>
                    </w:rPr>
                  </w:pPr>
                  <w:r w:rsidRPr="00365915">
                    <w:rPr>
                      <w:rFonts w:eastAsia="Times New Roman"/>
                      <w:color w:val="1F4E79" w:themeColor="accent1" w:themeShade="80"/>
                    </w:rPr>
                    <w:t>231-791-2</w:t>
                  </w:r>
                </w:p>
              </w:tc>
              <w:tc>
                <w:tcPr>
                  <w:tcW w:w="1351" w:type="dxa"/>
                  <w:vAlign w:val="center"/>
                </w:tcPr>
                <w:p w14:paraId="03742B40" w14:textId="0C67FFCE" w:rsidR="00E91F2F" w:rsidRPr="00F31F8E" w:rsidRDefault="00E91F2F" w:rsidP="00E91F2F">
                  <w:pPr>
                    <w:keepNext/>
                    <w:keepLines/>
                    <w:tabs>
                      <w:tab w:val="left" w:pos="1383"/>
                    </w:tabs>
                    <w:contextualSpacing/>
                    <w:jc w:val="center"/>
                    <w:rPr>
                      <w:rFonts w:eastAsia="Times New Roman"/>
                      <w:color w:val="1F4E79" w:themeColor="accent1" w:themeShade="80"/>
                    </w:rPr>
                  </w:pPr>
                  <w:proofErr w:type="spellStart"/>
                  <w:r w:rsidRPr="000107AC">
                    <w:rPr>
                      <w:rFonts w:eastAsia="Times New Roman"/>
                      <w:color w:val="1F4E79" w:themeColor="accent1" w:themeShade="80"/>
                    </w:rPr>
                    <w:t>Not</w:t>
                  </w:r>
                  <w:proofErr w:type="spellEnd"/>
                  <w:r w:rsidRPr="000107AC">
                    <w:rPr>
                      <w:rFonts w:eastAsia="Times New Roman"/>
                      <w:color w:val="1F4E79" w:themeColor="accent1" w:themeShade="80"/>
                    </w:rPr>
                    <w:t xml:space="preserve"> </w:t>
                  </w:r>
                  <w:proofErr w:type="spellStart"/>
                  <w:r w:rsidRPr="000107AC">
                    <w:rPr>
                      <w:rFonts w:eastAsia="Times New Roman"/>
                      <w:color w:val="1F4E79" w:themeColor="accent1" w:themeShade="80"/>
                    </w:rPr>
                    <w:t>classified</w:t>
                  </w:r>
                  <w:proofErr w:type="spellEnd"/>
                </w:p>
              </w:tc>
            </w:tr>
            <w:tr w:rsidR="00E91F2F" w:rsidRPr="00DB7277" w14:paraId="5EF36FCF" w14:textId="77777777" w:rsidTr="00026454">
              <w:trPr>
                <w:trHeight w:val="324"/>
              </w:trPr>
              <w:tc>
                <w:tcPr>
                  <w:tcW w:w="3272" w:type="dxa"/>
                </w:tcPr>
                <w:p w14:paraId="19D28546" w14:textId="79B01D7E" w:rsidR="00E91F2F" w:rsidRPr="00621AD1" w:rsidRDefault="00E91F2F" w:rsidP="00E91F2F">
                  <w:pPr>
                    <w:keepNext/>
                    <w:keepLines/>
                    <w:ind w:right="261"/>
                    <w:contextualSpacing/>
                    <w:rPr>
                      <w:color w:val="1F4E79" w:themeColor="accent1" w:themeShade="80"/>
                      <w:lang w:val="en-US"/>
                    </w:rPr>
                  </w:pPr>
                  <w:r w:rsidRPr="00C945EC">
                    <w:rPr>
                      <w:color w:val="1F4E79" w:themeColor="accent1" w:themeShade="80"/>
                      <w:lang w:val="en-US"/>
                    </w:rPr>
                    <w:t>Isopropyl alcohol</w:t>
                  </w:r>
                </w:p>
              </w:tc>
              <w:tc>
                <w:tcPr>
                  <w:tcW w:w="1980" w:type="dxa"/>
                  <w:vAlign w:val="center"/>
                </w:tcPr>
                <w:p w14:paraId="3C4F7DC9" w14:textId="1DD1BFDA" w:rsidR="00E91F2F" w:rsidRPr="00BC7D50" w:rsidRDefault="00E91F2F" w:rsidP="00E91F2F">
                  <w:pPr>
                    <w:keepNext/>
                    <w:keepLines/>
                    <w:shd w:val="clear" w:color="auto" w:fill="FFFFFF"/>
                    <w:ind w:right="-125"/>
                    <w:contextualSpacing/>
                    <w:jc w:val="center"/>
                    <w:rPr>
                      <w:color w:val="1F4E79" w:themeColor="accent1" w:themeShade="80"/>
                    </w:rPr>
                  </w:pPr>
                  <w:r w:rsidRPr="00E83DB6">
                    <w:rPr>
                      <w:color w:val="1F4E79" w:themeColor="accent1" w:themeShade="80"/>
                    </w:rPr>
                    <w:t>14,5</w:t>
                  </w:r>
                </w:p>
              </w:tc>
              <w:tc>
                <w:tcPr>
                  <w:tcW w:w="1615" w:type="dxa"/>
                  <w:vAlign w:val="center"/>
                </w:tcPr>
                <w:p w14:paraId="50995A11" w14:textId="12B9CD4A" w:rsidR="00E91F2F" w:rsidRPr="00BC7D50" w:rsidRDefault="00E91F2F" w:rsidP="00E91F2F">
                  <w:pPr>
                    <w:keepNext/>
                    <w:keepLines/>
                    <w:shd w:val="clear" w:color="auto" w:fill="FFFFFF"/>
                    <w:ind w:right="-125"/>
                    <w:contextualSpacing/>
                    <w:jc w:val="center"/>
                    <w:rPr>
                      <w:color w:val="1F4E79" w:themeColor="accent1" w:themeShade="80"/>
                    </w:rPr>
                  </w:pPr>
                  <w:r w:rsidRPr="00E83DB6">
                    <w:rPr>
                      <w:color w:val="1F4E79" w:themeColor="accent1" w:themeShade="80"/>
                      <w:lang w:val="en-US"/>
                    </w:rPr>
                    <w:t>67-63-0</w:t>
                  </w:r>
                </w:p>
              </w:tc>
              <w:tc>
                <w:tcPr>
                  <w:tcW w:w="1406" w:type="dxa"/>
                  <w:shd w:val="clear" w:color="auto" w:fill="auto"/>
                  <w:vAlign w:val="center"/>
                </w:tcPr>
                <w:p w14:paraId="2621140C" w14:textId="7D05411B" w:rsidR="00E91F2F" w:rsidRPr="00BC7D50" w:rsidRDefault="00E91F2F" w:rsidP="00E91F2F">
                  <w:pPr>
                    <w:keepNext/>
                    <w:keepLines/>
                    <w:tabs>
                      <w:tab w:val="left" w:pos="1383"/>
                    </w:tabs>
                    <w:contextualSpacing/>
                    <w:jc w:val="center"/>
                    <w:rPr>
                      <w:color w:val="1F4E79" w:themeColor="accent1" w:themeShade="80"/>
                    </w:rPr>
                  </w:pPr>
                  <w:r w:rsidRPr="004B4C7B">
                    <w:rPr>
                      <w:rFonts w:eastAsia="Times New Roman"/>
                      <w:color w:val="1F4E79" w:themeColor="accent1" w:themeShade="80"/>
                    </w:rPr>
                    <w:t>200-661-7</w:t>
                  </w:r>
                </w:p>
              </w:tc>
              <w:tc>
                <w:tcPr>
                  <w:tcW w:w="1351" w:type="dxa"/>
                  <w:vAlign w:val="center"/>
                </w:tcPr>
                <w:p w14:paraId="26BCD4B9" w14:textId="77777777" w:rsidR="00E91F2F" w:rsidRPr="00E91F2F" w:rsidRDefault="00E91F2F" w:rsidP="00E91F2F">
                  <w:pPr>
                    <w:keepNext/>
                    <w:keepLines/>
                    <w:tabs>
                      <w:tab w:val="left" w:pos="1383"/>
                    </w:tabs>
                    <w:contextualSpacing/>
                    <w:jc w:val="center"/>
                    <w:rPr>
                      <w:rFonts w:eastAsia="Times New Roman"/>
                      <w:color w:val="1F4E79" w:themeColor="accent1" w:themeShade="80"/>
                      <w:lang w:val="en-US"/>
                    </w:rPr>
                  </w:pPr>
                  <w:r w:rsidRPr="00E91F2F">
                    <w:rPr>
                      <w:rFonts w:eastAsia="Times New Roman"/>
                      <w:color w:val="1F4E79" w:themeColor="accent1" w:themeShade="80"/>
                      <w:lang w:val="en-US"/>
                    </w:rPr>
                    <w:t xml:space="preserve">H225: Highly flammable liquid and </w:t>
                  </w:r>
                  <w:proofErr w:type="spellStart"/>
                  <w:r w:rsidRPr="00E91F2F">
                    <w:rPr>
                      <w:rFonts w:eastAsia="Times New Roman"/>
                      <w:color w:val="1F4E79" w:themeColor="accent1" w:themeShade="80"/>
                      <w:lang w:val="en-US"/>
                    </w:rPr>
                    <w:t>vapour</w:t>
                  </w:r>
                  <w:proofErr w:type="spellEnd"/>
                  <w:r w:rsidRPr="00E91F2F">
                    <w:rPr>
                      <w:rFonts w:eastAsia="Times New Roman"/>
                      <w:color w:val="1F4E79" w:themeColor="accent1" w:themeShade="80"/>
                      <w:lang w:val="en-US"/>
                    </w:rPr>
                    <w:t>, Category 2.</w:t>
                  </w:r>
                </w:p>
                <w:p w14:paraId="3539782D" w14:textId="77777777" w:rsidR="00E91F2F" w:rsidRPr="00E91F2F" w:rsidRDefault="00E91F2F" w:rsidP="00E91F2F">
                  <w:pPr>
                    <w:keepNext/>
                    <w:keepLines/>
                    <w:tabs>
                      <w:tab w:val="left" w:pos="1383"/>
                    </w:tabs>
                    <w:contextualSpacing/>
                    <w:jc w:val="center"/>
                    <w:rPr>
                      <w:rFonts w:eastAsia="Times New Roman"/>
                      <w:color w:val="1F4E79" w:themeColor="accent1" w:themeShade="80"/>
                      <w:lang w:val="en-US"/>
                    </w:rPr>
                  </w:pPr>
                  <w:r w:rsidRPr="00E91F2F">
                    <w:rPr>
                      <w:rFonts w:eastAsia="Times New Roman"/>
                      <w:color w:val="1F4E79" w:themeColor="accent1" w:themeShade="80"/>
                      <w:lang w:val="en-US"/>
                    </w:rPr>
                    <w:t>H319: Eye irritation, Category 2A.</w:t>
                  </w:r>
                </w:p>
                <w:p w14:paraId="5E0AC9FA" w14:textId="78C42E4F" w:rsidR="00E91F2F" w:rsidRPr="00E91F2F" w:rsidRDefault="00E91F2F" w:rsidP="00E91F2F">
                  <w:pPr>
                    <w:keepNext/>
                    <w:keepLines/>
                    <w:tabs>
                      <w:tab w:val="left" w:pos="1383"/>
                    </w:tabs>
                    <w:contextualSpacing/>
                    <w:jc w:val="center"/>
                    <w:rPr>
                      <w:rFonts w:eastAsia="Times New Roman"/>
                      <w:color w:val="1F4E79" w:themeColor="accent1" w:themeShade="80"/>
                      <w:lang w:val="en-US"/>
                    </w:rPr>
                  </w:pPr>
                  <w:r w:rsidRPr="00E91F2F">
                    <w:rPr>
                      <w:rFonts w:eastAsia="Times New Roman"/>
                      <w:color w:val="1F4E79" w:themeColor="accent1" w:themeShade="80"/>
                      <w:lang w:val="en-US"/>
                    </w:rPr>
                    <w:t>H336: Specific toxicity (single exposure), Category 3.</w:t>
                  </w:r>
                </w:p>
              </w:tc>
            </w:tr>
            <w:tr w:rsidR="00E91F2F" w:rsidRPr="00DB7277" w14:paraId="059D7258" w14:textId="77777777" w:rsidTr="00026454">
              <w:trPr>
                <w:trHeight w:val="324"/>
              </w:trPr>
              <w:tc>
                <w:tcPr>
                  <w:tcW w:w="3272" w:type="dxa"/>
                </w:tcPr>
                <w:p w14:paraId="1B73A170" w14:textId="08957A5E" w:rsidR="00E91F2F" w:rsidRPr="00C945EC" w:rsidRDefault="00E91F2F" w:rsidP="00E91F2F">
                  <w:pPr>
                    <w:keepNext/>
                    <w:keepLines/>
                    <w:ind w:right="261"/>
                    <w:contextualSpacing/>
                    <w:rPr>
                      <w:color w:val="1F4E79" w:themeColor="accent1" w:themeShade="80"/>
                      <w:lang w:val="en-US"/>
                    </w:rPr>
                  </w:pPr>
                  <w:r w:rsidRPr="00C945EC">
                    <w:rPr>
                      <w:color w:val="1F4E79" w:themeColor="accent1" w:themeShade="80"/>
                      <w:lang w:val="en-US"/>
                    </w:rPr>
                    <w:t>Alpha-alkyl C12-14-omega-hydroxypoly(oxy-1,2-ethanediyl)</w:t>
                  </w:r>
                </w:p>
                <w:p w14:paraId="574A4F02" w14:textId="3E04FF4F" w:rsidR="00E91F2F" w:rsidRPr="00621AD1" w:rsidRDefault="00E91F2F" w:rsidP="00E91F2F">
                  <w:pPr>
                    <w:keepNext/>
                    <w:keepLines/>
                    <w:ind w:right="261"/>
                    <w:contextualSpacing/>
                    <w:rPr>
                      <w:color w:val="1F4E79" w:themeColor="accent1" w:themeShade="80"/>
                      <w:lang w:val="en-US"/>
                    </w:rPr>
                  </w:pPr>
                  <w:r w:rsidRPr="00C945EC">
                    <w:rPr>
                      <w:color w:val="1F4E79" w:themeColor="accent1" w:themeShade="80"/>
                      <w:lang w:val="en-US"/>
                    </w:rPr>
                    <w:t>(nonionic surfactant)</w:t>
                  </w:r>
                </w:p>
              </w:tc>
              <w:tc>
                <w:tcPr>
                  <w:tcW w:w="1980" w:type="dxa"/>
                  <w:vAlign w:val="center"/>
                </w:tcPr>
                <w:p w14:paraId="58C5E182" w14:textId="4D9FB5F9" w:rsidR="00E91F2F" w:rsidRPr="00BC7D50" w:rsidRDefault="00E91F2F" w:rsidP="00E91F2F">
                  <w:pPr>
                    <w:keepNext/>
                    <w:keepLines/>
                    <w:shd w:val="clear" w:color="auto" w:fill="FFFFFF"/>
                    <w:ind w:right="-125"/>
                    <w:contextualSpacing/>
                    <w:jc w:val="center"/>
                    <w:rPr>
                      <w:color w:val="1F4E79" w:themeColor="accent1" w:themeShade="80"/>
                    </w:rPr>
                  </w:pPr>
                  <w:r w:rsidRPr="00E83DB6">
                    <w:rPr>
                      <w:color w:val="1F4E79" w:themeColor="accent1" w:themeShade="80"/>
                    </w:rPr>
                    <w:t>15</w:t>
                  </w:r>
                </w:p>
              </w:tc>
              <w:tc>
                <w:tcPr>
                  <w:tcW w:w="1615" w:type="dxa"/>
                  <w:vAlign w:val="center"/>
                </w:tcPr>
                <w:p w14:paraId="3A6913A4" w14:textId="0314F364" w:rsidR="00E91F2F" w:rsidRPr="00BC7D50" w:rsidRDefault="00E91F2F" w:rsidP="00E91F2F">
                  <w:pPr>
                    <w:keepNext/>
                    <w:keepLines/>
                    <w:shd w:val="clear" w:color="auto" w:fill="FFFFFF"/>
                    <w:ind w:right="-125"/>
                    <w:contextualSpacing/>
                    <w:jc w:val="center"/>
                    <w:rPr>
                      <w:color w:val="1F4E79" w:themeColor="accent1" w:themeShade="80"/>
                    </w:rPr>
                  </w:pPr>
                  <w:r w:rsidRPr="00E83DB6">
                    <w:rPr>
                      <w:color w:val="1F4E79" w:themeColor="accent1" w:themeShade="80"/>
                    </w:rPr>
                    <w:t>68439-50-9</w:t>
                  </w:r>
                </w:p>
              </w:tc>
              <w:tc>
                <w:tcPr>
                  <w:tcW w:w="1406" w:type="dxa"/>
                  <w:shd w:val="clear" w:color="auto" w:fill="auto"/>
                  <w:vAlign w:val="center"/>
                </w:tcPr>
                <w:p w14:paraId="6C234521" w14:textId="55CA0650" w:rsidR="00E91F2F" w:rsidRPr="00BC7D50" w:rsidRDefault="00E91F2F" w:rsidP="00E91F2F">
                  <w:pPr>
                    <w:keepNext/>
                    <w:keepLines/>
                    <w:tabs>
                      <w:tab w:val="left" w:pos="1383"/>
                    </w:tabs>
                    <w:contextualSpacing/>
                    <w:jc w:val="center"/>
                    <w:rPr>
                      <w:color w:val="1F4E79" w:themeColor="accent1" w:themeShade="80"/>
                    </w:rPr>
                  </w:pPr>
                  <w:r w:rsidRPr="00445277">
                    <w:rPr>
                      <w:rFonts w:eastAsia="Times New Roman"/>
                      <w:color w:val="1F4E79" w:themeColor="accent1" w:themeShade="80"/>
                    </w:rPr>
                    <w:t>500-213-3</w:t>
                  </w:r>
                </w:p>
              </w:tc>
              <w:tc>
                <w:tcPr>
                  <w:tcW w:w="1351" w:type="dxa"/>
                  <w:vAlign w:val="center"/>
                </w:tcPr>
                <w:p w14:paraId="08C5512D" w14:textId="77777777" w:rsidR="00E91F2F" w:rsidRPr="00E91F2F" w:rsidRDefault="00E91F2F" w:rsidP="00E91F2F">
                  <w:pPr>
                    <w:keepNext/>
                    <w:keepLines/>
                    <w:tabs>
                      <w:tab w:val="left" w:pos="1383"/>
                    </w:tabs>
                    <w:contextualSpacing/>
                    <w:jc w:val="center"/>
                    <w:rPr>
                      <w:rFonts w:eastAsia="Times New Roman"/>
                      <w:color w:val="1F4E79" w:themeColor="accent1" w:themeShade="80"/>
                      <w:lang w:val="en-US"/>
                    </w:rPr>
                  </w:pPr>
                  <w:r w:rsidRPr="00E91F2F">
                    <w:rPr>
                      <w:rFonts w:eastAsia="Times New Roman"/>
                      <w:color w:val="1F4E79" w:themeColor="accent1" w:themeShade="80"/>
                      <w:lang w:val="en-US"/>
                    </w:rPr>
                    <w:t>H400: Acute aquatic toxicity, Category 1.</w:t>
                  </w:r>
                </w:p>
                <w:p w14:paraId="201FF8ED" w14:textId="14C7E1D3" w:rsidR="00E91F2F" w:rsidRPr="00E91F2F" w:rsidRDefault="00E91F2F" w:rsidP="00E91F2F">
                  <w:pPr>
                    <w:keepNext/>
                    <w:keepLines/>
                    <w:tabs>
                      <w:tab w:val="left" w:pos="1383"/>
                    </w:tabs>
                    <w:contextualSpacing/>
                    <w:jc w:val="center"/>
                    <w:rPr>
                      <w:rFonts w:eastAsia="Times New Roman"/>
                      <w:color w:val="1F4E79" w:themeColor="accent1" w:themeShade="80"/>
                      <w:lang w:val="en-US"/>
                    </w:rPr>
                  </w:pPr>
                  <w:r w:rsidRPr="00E91F2F">
                    <w:rPr>
                      <w:rFonts w:eastAsia="Times New Roman"/>
                      <w:color w:val="1F4E79" w:themeColor="accent1" w:themeShade="80"/>
                      <w:lang w:val="en-US"/>
                    </w:rPr>
                    <w:t>H411: Chronic aquatic toxicity, Category 2.</w:t>
                  </w:r>
                </w:p>
              </w:tc>
            </w:tr>
            <w:tr w:rsidR="00E91F2F" w:rsidRPr="00DB7277" w14:paraId="11AF0224" w14:textId="77777777" w:rsidTr="00026454">
              <w:trPr>
                <w:trHeight w:val="324"/>
              </w:trPr>
              <w:tc>
                <w:tcPr>
                  <w:tcW w:w="3272" w:type="dxa"/>
                </w:tcPr>
                <w:p w14:paraId="02E5171A" w14:textId="52FE9A0C" w:rsidR="00E91F2F" w:rsidRPr="00621AD1" w:rsidRDefault="00E91F2F" w:rsidP="00E91F2F">
                  <w:pPr>
                    <w:keepNext/>
                    <w:keepLines/>
                    <w:ind w:right="261"/>
                    <w:contextualSpacing/>
                    <w:rPr>
                      <w:color w:val="1F4E79" w:themeColor="accent1" w:themeShade="80"/>
                      <w:lang w:val="en-US"/>
                    </w:rPr>
                  </w:pPr>
                  <w:r w:rsidRPr="00C945EC">
                    <w:rPr>
                      <w:color w:val="1F4E79" w:themeColor="accent1" w:themeShade="80"/>
                      <w:lang w:val="en-US"/>
                    </w:rPr>
                    <w:t>Benzyl acetate</w:t>
                  </w:r>
                </w:p>
              </w:tc>
              <w:tc>
                <w:tcPr>
                  <w:tcW w:w="1980" w:type="dxa"/>
                  <w:vAlign w:val="center"/>
                </w:tcPr>
                <w:p w14:paraId="29B3F5DF" w14:textId="426113BD" w:rsidR="00E91F2F" w:rsidRPr="00BC7D50" w:rsidRDefault="00E91F2F" w:rsidP="00E91F2F">
                  <w:pPr>
                    <w:keepNext/>
                    <w:keepLines/>
                    <w:shd w:val="clear" w:color="auto" w:fill="FFFFFF"/>
                    <w:ind w:right="-125"/>
                    <w:contextualSpacing/>
                    <w:jc w:val="center"/>
                    <w:rPr>
                      <w:color w:val="1F4E79" w:themeColor="accent1" w:themeShade="80"/>
                    </w:rPr>
                  </w:pPr>
                  <w:r w:rsidRPr="00E83DB6">
                    <w:rPr>
                      <w:color w:val="1F4E79" w:themeColor="accent1" w:themeShade="80"/>
                    </w:rPr>
                    <w:t>0,5</w:t>
                  </w:r>
                </w:p>
              </w:tc>
              <w:tc>
                <w:tcPr>
                  <w:tcW w:w="1615" w:type="dxa"/>
                  <w:vAlign w:val="center"/>
                </w:tcPr>
                <w:p w14:paraId="77EC330B" w14:textId="213F20FD" w:rsidR="00E91F2F" w:rsidRPr="00BC7D50" w:rsidRDefault="00E91F2F" w:rsidP="00E91F2F">
                  <w:pPr>
                    <w:keepNext/>
                    <w:keepLines/>
                    <w:shd w:val="clear" w:color="auto" w:fill="FFFFFF"/>
                    <w:ind w:right="-125"/>
                    <w:contextualSpacing/>
                    <w:jc w:val="center"/>
                    <w:rPr>
                      <w:color w:val="1F4E79" w:themeColor="accent1" w:themeShade="80"/>
                    </w:rPr>
                  </w:pPr>
                  <w:r w:rsidRPr="00E83DB6">
                    <w:rPr>
                      <w:color w:val="1F4E79" w:themeColor="accent1" w:themeShade="80"/>
                    </w:rPr>
                    <w:t>140-11-4</w:t>
                  </w:r>
                </w:p>
              </w:tc>
              <w:tc>
                <w:tcPr>
                  <w:tcW w:w="1406" w:type="dxa"/>
                  <w:shd w:val="clear" w:color="auto" w:fill="auto"/>
                  <w:vAlign w:val="center"/>
                </w:tcPr>
                <w:p w14:paraId="3B6F2555" w14:textId="0DE14FE6" w:rsidR="00E91F2F" w:rsidRPr="00BC7D50" w:rsidRDefault="00E91F2F" w:rsidP="00E91F2F">
                  <w:pPr>
                    <w:keepNext/>
                    <w:keepLines/>
                    <w:tabs>
                      <w:tab w:val="left" w:pos="1383"/>
                    </w:tabs>
                    <w:contextualSpacing/>
                    <w:jc w:val="center"/>
                    <w:rPr>
                      <w:color w:val="1F4E79" w:themeColor="accent1" w:themeShade="80"/>
                    </w:rPr>
                  </w:pPr>
                  <w:r w:rsidRPr="00CE55FE">
                    <w:rPr>
                      <w:rFonts w:eastAsia="Times New Roman"/>
                      <w:color w:val="1F4E79" w:themeColor="accent1" w:themeShade="80"/>
                    </w:rPr>
                    <w:t>205-399-7</w:t>
                  </w:r>
                </w:p>
              </w:tc>
              <w:tc>
                <w:tcPr>
                  <w:tcW w:w="1351" w:type="dxa"/>
                  <w:vAlign w:val="center"/>
                </w:tcPr>
                <w:p w14:paraId="31F7FCEE" w14:textId="3B4320E7" w:rsidR="00E91F2F" w:rsidRPr="00E91F2F" w:rsidRDefault="00E91F2F" w:rsidP="00E91F2F">
                  <w:pPr>
                    <w:keepNext/>
                    <w:keepLines/>
                    <w:tabs>
                      <w:tab w:val="left" w:pos="1383"/>
                    </w:tabs>
                    <w:contextualSpacing/>
                    <w:jc w:val="center"/>
                    <w:rPr>
                      <w:rFonts w:eastAsia="Times New Roman"/>
                      <w:color w:val="1F4E79" w:themeColor="accent1" w:themeShade="80"/>
                      <w:lang w:val="en-US"/>
                    </w:rPr>
                  </w:pPr>
                  <w:r w:rsidRPr="00E91F2F">
                    <w:rPr>
                      <w:rFonts w:eastAsia="Times New Roman"/>
                      <w:color w:val="1F4E79" w:themeColor="accent1" w:themeShade="80"/>
                      <w:lang w:val="en-US"/>
                    </w:rPr>
                    <w:t>H412: Chronic aquatic toxicity, category 3.</w:t>
                  </w:r>
                </w:p>
              </w:tc>
            </w:tr>
          </w:tbl>
          <w:p w14:paraId="73A5C6AA" w14:textId="77777777" w:rsidR="000107AC" w:rsidRPr="00BC7D50" w:rsidRDefault="000107AC" w:rsidP="00116033">
            <w:pPr>
              <w:widowControl w:val="0"/>
              <w:ind w:right="260"/>
              <w:rPr>
                <w:rFonts w:eastAsia="Arial Unicode MS"/>
                <w:b/>
                <w:color w:val="1F4E79" w:themeColor="accent1" w:themeShade="80"/>
                <w:lang w:val="en-US"/>
              </w:rPr>
            </w:pPr>
          </w:p>
        </w:tc>
      </w:tr>
      <w:tr w:rsidR="00026454" w:rsidRPr="00DB7277" w14:paraId="42E96B2B" w14:textId="77777777" w:rsidTr="00E91F2F">
        <w:trPr>
          <w:trHeight w:val="192"/>
        </w:trPr>
        <w:tc>
          <w:tcPr>
            <w:tcW w:w="5000" w:type="pct"/>
            <w:gridSpan w:val="6"/>
            <w:tcBorders>
              <w:top w:val="nil"/>
              <w:left w:val="single" w:sz="18" w:space="0" w:color="1F497D"/>
              <w:bottom w:val="nil"/>
              <w:right w:val="single" w:sz="18" w:space="0" w:color="1F497D"/>
            </w:tcBorders>
          </w:tcPr>
          <w:p w14:paraId="25623073" w14:textId="75B83A7B" w:rsidR="00026454" w:rsidRPr="00E91F2F" w:rsidRDefault="00026454" w:rsidP="00C945EC">
            <w:pPr>
              <w:spacing w:after="0" w:line="240" w:lineRule="auto"/>
              <w:rPr>
                <w:rFonts w:ascii="Times New Roman" w:eastAsia="Times New Roman" w:hAnsi="Times New Roman" w:cs="Times New Roman"/>
                <w:color w:val="1F4E79" w:themeColor="accent1" w:themeShade="80"/>
                <w:sz w:val="20"/>
                <w:szCs w:val="20"/>
                <w:lang w:val="en-US" w:eastAsia="ru-RU"/>
              </w:rPr>
            </w:pPr>
          </w:p>
        </w:tc>
      </w:tr>
      <w:tr w:rsidR="00116033" w:rsidRPr="00CF1FFF" w14:paraId="54B84514" w14:textId="77777777" w:rsidTr="00011169">
        <w:tc>
          <w:tcPr>
            <w:tcW w:w="5000" w:type="pct"/>
            <w:gridSpan w:val="6"/>
            <w:tcBorders>
              <w:top w:val="nil"/>
              <w:left w:val="single" w:sz="18" w:space="0" w:color="1F497D"/>
              <w:bottom w:val="nil"/>
              <w:right w:val="single" w:sz="18" w:space="0" w:color="1F497D"/>
            </w:tcBorders>
            <w:shd w:val="clear" w:color="auto" w:fill="548DD4"/>
          </w:tcPr>
          <w:p w14:paraId="1ED10BA4" w14:textId="3CEA209F" w:rsidR="00116033" w:rsidRPr="00F71FD6" w:rsidRDefault="00116033" w:rsidP="00CB32E8">
            <w:pPr>
              <w:keepNext/>
              <w:tabs>
                <w:tab w:val="left" w:pos="480"/>
              </w:tabs>
              <w:spacing w:after="60" w:line="240" w:lineRule="auto"/>
              <w:rPr>
                <w:rFonts w:ascii="Times New Roman" w:eastAsia="Times New Roman" w:hAnsi="Times New Roman" w:cs="Times New Roman"/>
                <w:b/>
                <w:color w:val="1F497D"/>
                <w:sz w:val="24"/>
                <w:szCs w:val="24"/>
                <w:lang w:eastAsia="ru-RU"/>
              </w:rPr>
            </w:pPr>
            <w:r w:rsidRPr="00CB32E8">
              <w:rPr>
                <w:rFonts w:ascii="Times New Roman" w:eastAsia="Times New Roman" w:hAnsi="Times New Roman" w:cs="Times New Roman"/>
                <w:b/>
                <w:color w:val="FFFFFF" w:themeColor="background1"/>
                <w:sz w:val="28"/>
                <w:szCs w:val="28"/>
                <w:lang w:eastAsia="ru-RU"/>
              </w:rPr>
              <w:t>4</w:t>
            </w:r>
            <w:r>
              <w:rPr>
                <w:rFonts w:ascii="Times New Roman" w:eastAsia="Times New Roman" w:hAnsi="Times New Roman" w:cs="Times New Roman"/>
                <w:b/>
                <w:color w:val="FFFFFF" w:themeColor="background1"/>
                <w:sz w:val="24"/>
                <w:szCs w:val="24"/>
                <w:lang w:eastAsia="ru-RU"/>
              </w:rPr>
              <w:t>.</w:t>
            </w:r>
            <w:r w:rsidRPr="00F71FD6">
              <w:rPr>
                <w:rFonts w:ascii="Times New Roman" w:eastAsia="Times New Roman" w:hAnsi="Times New Roman" w:cs="Times New Roman"/>
                <w:b/>
                <w:color w:val="FFFFFF" w:themeColor="background1"/>
                <w:sz w:val="24"/>
                <w:szCs w:val="24"/>
                <w:lang w:eastAsia="ru-RU"/>
              </w:rPr>
              <w:t xml:space="preserve"> </w:t>
            </w:r>
            <w:r>
              <w:t xml:space="preserve"> </w:t>
            </w:r>
            <w:r w:rsidR="000107AC">
              <w:t xml:space="preserve"> </w:t>
            </w:r>
            <w:r w:rsidR="00CB32E8">
              <w:t xml:space="preserve">  </w:t>
            </w:r>
            <w:proofErr w:type="spellStart"/>
            <w:r w:rsidR="00CB32E8" w:rsidRPr="00CB32E8">
              <w:rPr>
                <w:rFonts w:ascii="Times New Roman" w:eastAsia="Times New Roman" w:hAnsi="Times New Roman" w:cs="Times New Roman"/>
                <w:b/>
                <w:i/>
                <w:iCs/>
                <w:color w:val="FFFFFF" w:themeColor="background1"/>
                <w:sz w:val="28"/>
                <w:szCs w:val="28"/>
                <w:lang w:eastAsia="ru-RU"/>
              </w:rPr>
              <w:t>First</w:t>
            </w:r>
            <w:proofErr w:type="spellEnd"/>
            <w:r w:rsidR="00CB32E8" w:rsidRPr="00CB32E8">
              <w:rPr>
                <w:rFonts w:ascii="Times New Roman" w:eastAsia="Times New Roman" w:hAnsi="Times New Roman" w:cs="Times New Roman"/>
                <w:b/>
                <w:i/>
                <w:iCs/>
                <w:color w:val="FFFFFF" w:themeColor="background1"/>
                <w:sz w:val="28"/>
                <w:szCs w:val="28"/>
                <w:lang w:eastAsia="ru-RU"/>
              </w:rPr>
              <w:t xml:space="preserve"> </w:t>
            </w:r>
            <w:proofErr w:type="spellStart"/>
            <w:r w:rsidR="00CB32E8" w:rsidRPr="00CB32E8">
              <w:rPr>
                <w:rFonts w:ascii="Times New Roman" w:eastAsia="Times New Roman" w:hAnsi="Times New Roman" w:cs="Times New Roman"/>
                <w:b/>
                <w:i/>
                <w:iCs/>
                <w:color w:val="FFFFFF" w:themeColor="background1"/>
                <w:sz w:val="28"/>
                <w:szCs w:val="28"/>
                <w:lang w:eastAsia="ru-RU"/>
              </w:rPr>
              <w:t>aid</w:t>
            </w:r>
            <w:proofErr w:type="spellEnd"/>
            <w:r w:rsidR="00CB32E8" w:rsidRPr="00CB32E8">
              <w:rPr>
                <w:rFonts w:ascii="Times New Roman" w:eastAsia="Times New Roman" w:hAnsi="Times New Roman" w:cs="Times New Roman"/>
                <w:b/>
                <w:i/>
                <w:iCs/>
                <w:color w:val="FFFFFF" w:themeColor="background1"/>
                <w:sz w:val="28"/>
                <w:szCs w:val="28"/>
                <w:lang w:eastAsia="ru-RU"/>
              </w:rPr>
              <w:t xml:space="preserve"> </w:t>
            </w:r>
            <w:proofErr w:type="spellStart"/>
            <w:r w:rsidR="00CB32E8" w:rsidRPr="00CB32E8">
              <w:rPr>
                <w:rFonts w:ascii="Times New Roman" w:eastAsia="Times New Roman" w:hAnsi="Times New Roman" w:cs="Times New Roman"/>
                <w:b/>
                <w:i/>
                <w:iCs/>
                <w:color w:val="FFFFFF" w:themeColor="background1"/>
                <w:sz w:val="28"/>
                <w:szCs w:val="28"/>
                <w:lang w:eastAsia="ru-RU"/>
              </w:rPr>
              <w:t>measures</w:t>
            </w:r>
            <w:proofErr w:type="spellEnd"/>
          </w:p>
        </w:tc>
      </w:tr>
      <w:tr w:rsidR="00CB32E8" w:rsidRPr="00DB7277" w14:paraId="318A3255" w14:textId="77777777" w:rsidTr="00CB32E8">
        <w:trPr>
          <w:trHeight w:val="343"/>
        </w:trPr>
        <w:tc>
          <w:tcPr>
            <w:tcW w:w="5000" w:type="pct"/>
            <w:gridSpan w:val="6"/>
            <w:tcBorders>
              <w:top w:val="nil"/>
              <w:left w:val="single" w:sz="18" w:space="0" w:color="1F497D"/>
              <w:bottom w:val="nil"/>
              <w:right w:val="single" w:sz="18" w:space="0" w:color="1F497D"/>
            </w:tcBorders>
          </w:tcPr>
          <w:p w14:paraId="2F2B773D" w14:textId="1D712F7D" w:rsidR="00CB32E8" w:rsidRPr="00E81298" w:rsidRDefault="00CB32E8" w:rsidP="001160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CB32E8">
              <w:rPr>
                <w:rFonts w:ascii="Times New Roman" w:eastAsia="Times New Roman" w:hAnsi="Times New Roman" w:cs="Times New Roman"/>
                <w:b/>
                <w:color w:val="1F497D"/>
                <w:sz w:val="20"/>
                <w:szCs w:val="20"/>
                <w:lang w:val="en-GB" w:eastAsia="ru-RU"/>
              </w:rPr>
              <w:t>4.1 Description of first aid measures</w:t>
            </w:r>
          </w:p>
        </w:tc>
      </w:tr>
      <w:tr w:rsidR="0090487E" w:rsidRPr="00E56DA5" w14:paraId="0DF48710" w14:textId="77777777" w:rsidTr="00DC2AC4">
        <w:trPr>
          <w:trHeight w:val="511"/>
        </w:trPr>
        <w:tc>
          <w:tcPr>
            <w:tcW w:w="2046" w:type="pct"/>
            <w:tcBorders>
              <w:top w:val="nil"/>
              <w:left w:val="single" w:sz="18" w:space="0" w:color="1F497D"/>
              <w:bottom w:val="nil"/>
            </w:tcBorders>
          </w:tcPr>
          <w:p w14:paraId="69335606" w14:textId="06C47A11" w:rsidR="0090487E" w:rsidRPr="0090487E" w:rsidRDefault="0090487E" w:rsidP="0090487E">
            <w:pPr>
              <w:spacing w:after="0" w:line="240" w:lineRule="auto"/>
              <w:rPr>
                <w:rFonts w:ascii="Times New Roman" w:eastAsia="Times New Roman" w:hAnsi="Times New Roman" w:cs="Times New Roman"/>
                <w:b/>
                <w:bCs/>
                <w:color w:val="1F4E79" w:themeColor="accent1" w:themeShade="80"/>
                <w:sz w:val="20"/>
                <w:szCs w:val="20"/>
                <w:lang w:val="en-US" w:eastAsia="ru-RU"/>
              </w:rPr>
            </w:pPr>
            <w:r w:rsidRPr="0090487E">
              <w:rPr>
                <w:rFonts w:ascii="Times New Roman" w:hAnsi="Times New Roman" w:cs="Times New Roman"/>
                <w:b/>
                <w:bCs/>
                <w:color w:val="1F4E79" w:themeColor="accent1" w:themeShade="80"/>
                <w:sz w:val="20"/>
                <w:szCs w:val="20"/>
                <w:lang w:val="en-US"/>
              </w:rPr>
              <w:t>In case of eye contact</w:t>
            </w:r>
          </w:p>
        </w:tc>
        <w:tc>
          <w:tcPr>
            <w:tcW w:w="77" w:type="pct"/>
            <w:gridSpan w:val="2"/>
            <w:tcBorders>
              <w:top w:val="nil"/>
              <w:bottom w:val="nil"/>
            </w:tcBorders>
          </w:tcPr>
          <w:p w14:paraId="7178189E" w14:textId="77777777" w:rsidR="0090487E" w:rsidRPr="0049331B" w:rsidRDefault="0090487E" w:rsidP="0090487E">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77" w:type="pct"/>
            <w:gridSpan w:val="3"/>
            <w:tcBorders>
              <w:top w:val="nil"/>
              <w:bottom w:val="nil"/>
              <w:right w:val="single" w:sz="18" w:space="0" w:color="1F497D"/>
            </w:tcBorders>
          </w:tcPr>
          <w:p w14:paraId="27554994" w14:textId="28BC7010" w:rsidR="0090487E" w:rsidRPr="003E0DCE" w:rsidRDefault="00E91F2F" w:rsidP="009048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E91F2F">
              <w:rPr>
                <w:rFonts w:ascii="Times New Roman" w:eastAsia="Times New Roman" w:hAnsi="Times New Roman" w:cs="Times New Roman"/>
                <w:color w:val="1F4E79" w:themeColor="accent1" w:themeShade="80"/>
                <w:sz w:val="20"/>
                <w:szCs w:val="20"/>
                <w:lang w:val="en-GB" w:eastAsia="ru-RU"/>
              </w:rPr>
              <w:t>Rinse eyes gently with running water for several minutes. Remove contact lenses, if present and easy to do. Continue rinsing. Seek medical attention if necessary.</w:t>
            </w:r>
          </w:p>
        </w:tc>
      </w:tr>
      <w:tr w:rsidR="0090487E" w:rsidRPr="00D60FB7" w14:paraId="0130F7F0" w14:textId="77777777" w:rsidTr="00DC2AC4">
        <w:tc>
          <w:tcPr>
            <w:tcW w:w="2046" w:type="pct"/>
            <w:tcBorders>
              <w:top w:val="nil"/>
              <w:left w:val="single" w:sz="18" w:space="0" w:color="1F497D"/>
              <w:bottom w:val="nil"/>
            </w:tcBorders>
          </w:tcPr>
          <w:p w14:paraId="1DB9B22F" w14:textId="17BE6113" w:rsidR="0090487E" w:rsidRPr="0090487E" w:rsidRDefault="0090487E" w:rsidP="0090487E">
            <w:pPr>
              <w:spacing w:after="0" w:line="240" w:lineRule="auto"/>
              <w:rPr>
                <w:rFonts w:ascii="Times New Roman" w:eastAsia="Times New Roman" w:hAnsi="Times New Roman" w:cs="Times New Roman"/>
                <w:b/>
                <w:bCs/>
                <w:color w:val="1F4E79" w:themeColor="accent1" w:themeShade="80"/>
                <w:sz w:val="20"/>
                <w:szCs w:val="20"/>
                <w:lang w:val="en-US" w:eastAsia="ru-RU"/>
              </w:rPr>
            </w:pPr>
            <w:r w:rsidRPr="0090487E">
              <w:rPr>
                <w:rFonts w:ascii="Times New Roman" w:hAnsi="Times New Roman" w:cs="Times New Roman"/>
                <w:b/>
                <w:bCs/>
                <w:color w:val="1F4E79" w:themeColor="accent1" w:themeShade="80"/>
                <w:sz w:val="20"/>
                <w:szCs w:val="20"/>
                <w:lang w:val="en-US"/>
              </w:rPr>
              <w:t>In case of skin contact</w:t>
            </w:r>
          </w:p>
        </w:tc>
        <w:tc>
          <w:tcPr>
            <w:tcW w:w="77" w:type="pct"/>
            <w:gridSpan w:val="2"/>
            <w:tcBorders>
              <w:top w:val="nil"/>
              <w:bottom w:val="nil"/>
            </w:tcBorders>
          </w:tcPr>
          <w:p w14:paraId="77F57D9A" w14:textId="77777777" w:rsidR="0090487E" w:rsidRPr="0090487E" w:rsidRDefault="0090487E" w:rsidP="0090487E">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77" w:type="pct"/>
            <w:gridSpan w:val="3"/>
            <w:tcBorders>
              <w:top w:val="nil"/>
              <w:bottom w:val="nil"/>
              <w:right w:val="single" w:sz="18" w:space="0" w:color="1F497D"/>
            </w:tcBorders>
          </w:tcPr>
          <w:p w14:paraId="1FE0768E" w14:textId="5A2C6086" w:rsidR="0090487E" w:rsidRPr="00D858BF" w:rsidRDefault="00E91F2F" w:rsidP="009048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lang w:val="en-GB"/>
              </w:rPr>
            </w:pPr>
            <w:r w:rsidRPr="00E91F2F">
              <w:rPr>
                <w:rFonts w:ascii="Times New Roman" w:hAnsi="Times New Roman" w:cs="Times New Roman"/>
                <w:color w:val="1F4E79" w:themeColor="accent1" w:themeShade="80"/>
                <w:sz w:val="20"/>
                <w:szCs w:val="20"/>
                <w:lang w:val="en-GB"/>
              </w:rPr>
              <w:t>Remove excess product with a cotton swab and rinse with soap and running water. If necessary, seek medical attention.</w:t>
            </w:r>
          </w:p>
        </w:tc>
      </w:tr>
      <w:tr w:rsidR="0090487E" w:rsidRPr="00320321" w14:paraId="171D5D01" w14:textId="77777777" w:rsidTr="00DC2AC4">
        <w:tc>
          <w:tcPr>
            <w:tcW w:w="2046" w:type="pct"/>
            <w:tcBorders>
              <w:top w:val="nil"/>
              <w:left w:val="single" w:sz="18" w:space="0" w:color="1F497D"/>
              <w:bottom w:val="nil"/>
            </w:tcBorders>
          </w:tcPr>
          <w:p w14:paraId="4EA45734" w14:textId="522CE28D" w:rsidR="0090487E" w:rsidRPr="0090487E" w:rsidRDefault="0090487E" w:rsidP="0090487E">
            <w:pPr>
              <w:spacing w:after="0" w:line="240" w:lineRule="auto"/>
              <w:rPr>
                <w:rFonts w:ascii="Times New Roman" w:eastAsia="Times New Roman" w:hAnsi="Times New Roman" w:cs="Times New Roman"/>
                <w:b/>
                <w:bCs/>
                <w:color w:val="1F4E79" w:themeColor="accent1" w:themeShade="80"/>
                <w:sz w:val="20"/>
                <w:szCs w:val="20"/>
                <w:lang w:eastAsia="ru-RU"/>
              </w:rPr>
            </w:pPr>
            <w:proofErr w:type="spellStart"/>
            <w:r w:rsidRPr="0090487E">
              <w:rPr>
                <w:rFonts w:ascii="Times New Roman" w:hAnsi="Times New Roman" w:cs="Times New Roman"/>
                <w:b/>
                <w:bCs/>
                <w:color w:val="1F4E79" w:themeColor="accent1" w:themeShade="80"/>
                <w:sz w:val="20"/>
                <w:szCs w:val="20"/>
              </w:rPr>
              <w:t>In</w:t>
            </w:r>
            <w:proofErr w:type="spellEnd"/>
            <w:r w:rsidRPr="0090487E">
              <w:rPr>
                <w:rFonts w:ascii="Times New Roman" w:hAnsi="Times New Roman" w:cs="Times New Roman"/>
                <w:b/>
                <w:bCs/>
                <w:color w:val="1F4E79" w:themeColor="accent1" w:themeShade="80"/>
                <w:sz w:val="20"/>
                <w:szCs w:val="20"/>
              </w:rPr>
              <w:t xml:space="preserve"> </w:t>
            </w:r>
            <w:proofErr w:type="spellStart"/>
            <w:r w:rsidRPr="0090487E">
              <w:rPr>
                <w:rFonts w:ascii="Times New Roman" w:hAnsi="Times New Roman" w:cs="Times New Roman"/>
                <w:b/>
                <w:bCs/>
                <w:color w:val="1F4E79" w:themeColor="accent1" w:themeShade="80"/>
                <w:sz w:val="20"/>
                <w:szCs w:val="20"/>
              </w:rPr>
              <w:t>case</w:t>
            </w:r>
            <w:proofErr w:type="spellEnd"/>
            <w:r w:rsidRPr="0090487E">
              <w:rPr>
                <w:rFonts w:ascii="Times New Roman" w:hAnsi="Times New Roman" w:cs="Times New Roman"/>
                <w:b/>
                <w:bCs/>
                <w:color w:val="1F4E79" w:themeColor="accent1" w:themeShade="80"/>
                <w:sz w:val="20"/>
                <w:szCs w:val="20"/>
              </w:rPr>
              <w:t xml:space="preserve"> </w:t>
            </w:r>
            <w:proofErr w:type="spellStart"/>
            <w:r w:rsidRPr="0090487E">
              <w:rPr>
                <w:rFonts w:ascii="Times New Roman" w:hAnsi="Times New Roman" w:cs="Times New Roman"/>
                <w:b/>
                <w:bCs/>
                <w:color w:val="1F4E79" w:themeColor="accent1" w:themeShade="80"/>
                <w:sz w:val="20"/>
                <w:szCs w:val="20"/>
              </w:rPr>
              <w:t>of</w:t>
            </w:r>
            <w:proofErr w:type="spellEnd"/>
            <w:r w:rsidRPr="0090487E">
              <w:rPr>
                <w:rFonts w:ascii="Times New Roman" w:hAnsi="Times New Roman" w:cs="Times New Roman"/>
                <w:b/>
                <w:bCs/>
                <w:color w:val="1F4E79" w:themeColor="accent1" w:themeShade="80"/>
                <w:sz w:val="20"/>
                <w:szCs w:val="20"/>
              </w:rPr>
              <w:t xml:space="preserve"> </w:t>
            </w:r>
            <w:proofErr w:type="spellStart"/>
            <w:r w:rsidRPr="0090487E">
              <w:rPr>
                <w:rFonts w:ascii="Times New Roman" w:hAnsi="Times New Roman" w:cs="Times New Roman"/>
                <w:b/>
                <w:bCs/>
                <w:color w:val="1F4E79" w:themeColor="accent1" w:themeShade="80"/>
                <w:sz w:val="20"/>
                <w:szCs w:val="20"/>
              </w:rPr>
              <w:t>ingestion</w:t>
            </w:r>
            <w:proofErr w:type="spellEnd"/>
          </w:p>
        </w:tc>
        <w:tc>
          <w:tcPr>
            <w:tcW w:w="77" w:type="pct"/>
            <w:gridSpan w:val="2"/>
            <w:tcBorders>
              <w:top w:val="nil"/>
              <w:bottom w:val="nil"/>
            </w:tcBorders>
          </w:tcPr>
          <w:p w14:paraId="11B23565" w14:textId="77777777" w:rsidR="0090487E" w:rsidRPr="00344D4F" w:rsidRDefault="0090487E" w:rsidP="0090487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7CB717EA" w14:textId="5FCD638C" w:rsidR="0090487E" w:rsidRPr="00E233FC" w:rsidRDefault="00A21F0B" w:rsidP="009048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US" w:eastAsia="ru-RU"/>
              </w:rPr>
            </w:pPr>
            <w:r w:rsidRPr="00A21F0B">
              <w:rPr>
                <w:rFonts w:ascii="Times New Roman" w:eastAsia="Times New Roman" w:hAnsi="Times New Roman" w:cs="Times New Roman"/>
                <w:color w:val="1F4E79" w:themeColor="accent1" w:themeShade="80"/>
                <w:sz w:val="20"/>
                <w:szCs w:val="20"/>
                <w:lang w:val="en-US" w:eastAsia="ru-RU"/>
              </w:rPr>
              <w:t xml:space="preserve">Drink plenty of water, take activated charcoal, and use a saline laxative. Seek medical attention if </w:t>
            </w:r>
            <w:proofErr w:type="spellStart"/>
            <w:r w:rsidRPr="00A21F0B">
              <w:rPr>
                <w:rFonts w:ascii="Times New Roman" w:eastAsia="Times New Roman" w:hAnsi="Times New Roman" w:cs="Times New Roman"/>
                <w:color w:val="1F4E79" w:themeColor="accent1" w:themeShade="80"/>
                <w:sz w:val="20"/>
                <w:szCs w:val="20"/>
                <w:lang w:val="en-US" w:eastAsia="ru-RU"/>
              </w:rPr>
              <w:t>necessary.</w:t>
            </w:r>
            <w:r w:rsidR="00E91F2F" w:rsidRPr="00E91F2F">
              <w:rPr>
                <w:rFonts w:ascii="Times New Roman" w:eastAsia="Times New Roman" w:hAnsi="Times New Roman" w:cs="Times New Roman"/>
                <w:color w:val="1F4E79" w:themeColor="accent1" w:themeShade="80"/>
                <w:sz w:val="20"/>
                <w:szCs w:val="20"/>
                <w:lang w:val="en-US" w:eastAsia="ru-RU"/>
              </w:rPr>
              <w:t>if</w:t>
            </w:r>
            <w:proofErr w:type="spellEnd"/>
            <w:r w:rsidR="00E91F2F" w:rsidRPr="00E91F2F">
              <w:rPr>
                <w:rFonts w:ascii="Times New Roman" w:eastAsia="Times New Roman" w:hAnsi="Times New Roman" w:cs="Times New Roman"/>
                <w:color w:val="1F4E79" w:themeColor="accent1" w:themeShade="80"/>
                <w:sz w:val="20"/>
                <w:szCs w:val="20"/>
                <w:lang w:val="en-US" w:eastAsia="ru-RU"/>
              </w:rPr>
              <w:t xml:space="preserve"> necessary.</w:t>
            </w:r>
          </w:p>
        </w:tc>
      </w:tr>
      <w:tr w:rsidR="0090487E" w:rsidRPr="00DB7277" w14:paraId="461898E1" w14:textId="77777777" w:rsidTr="00DC2AC4">
        <w:tc>
          <w:tcPr>
            <w:tcW w:w="2046" w:type="pct"/>
            <w:tcBorders>
              <w:top w:val="nil"/>
              <w:left w:val="single" w:sz="18" w:space="0" w:color="1F497D"/>
              <w:bottom w:val="nil"/>
            </w:tcBorders>
          </w:tcPr>
          <w:p w14:paraId="5C859F8A" w14:textId="4B3BF065" w:rsidR="0090487E" w:rsidRPr="0090487E" w:rsidRDefault="0090487E" w:rsidP="0090487E">
            <w:pPr>
              <w:spacing w:after="0" w:line="240" w:lineRule="auto"/>
              <w:rPr>
                <w:rFonts w:ascii="Times New Roman" w:eastAsia="Times New Roman" w:hAnsi="Times New Roman" w:cs="Times New Roman"/>
                <w:b/>
                <w:bCs/>
                <w:color w:val="1F4E79" w:themeColor="accent1" w:themeShade="80"/>
                <w:sz w:val="20"/>
                <w:szCs w:val="20"/>
                <w:lang w:eastAsia="ru-RU"/>
              </w:rPr>
            </w:pPr>
            <w:proofErr w:type="spellStart"/>
            <w:r w:rsidRPr="0090487E">
              <w:rPr>
                <w:rFonts w:ascii="Times New Roman" w:hAnsi="Times New Roman" w:cs="Times New Roman"/>
                <w:b/>
                <w:bCs/>
                <w:color w:val="1F4E79" w:themeColor="accent1" w:themeShade="80"/>
                <w:sz w:val="20"/>
                <w:szCs w:val="20"/>
              </w:rPr>
              <w:t>In</w:t>
            </w:r>
            <w:proofErr w:type="spellEnd"/>
            <w:r w:rsidRPr="0090487E">
              <w:rPr>
                <w:rFonts w:ascii="Times New Roman" w:hAnsi="Times New Roman" w:cs="Times New Roman"/>
                <w:b/>
                <w:bCs/>
                <w:color w:val="1F4E79" w:themeColor="accent1" w:themeShade="80"/>
                <w:sz w:val="20"/>
                <w:szCs w:val="20"/>
              </w:rPr>
              <w:t xml:space="preserve"> </w:t>
            </w:r>
            <w:proofErr w:type="spellStart"/>
            <w:r w:rsidRPr="0090487E">
              <w:rPr>
                <w:rFonts w:ascii="Times New Roman" w:hAnsi="Times New Roman" w:cs="Times New Roman"/>
                <w:b/>
                <w:bCs/>
                <w:color w:val="1F4E79" w:themeColor="accent1" w:themeShade="80"/>
                <w:sz w:val="20"/>
                <w:szCs w:val="20"/>
              </w:rPr>
              <w:t>case</w:t>
            </w:r>
            <w:proofErr w:type="spellEnd"/>
            <w:r w:rsidRPr="0090487E">
              <w:rPr>
                <w:rFonts w:ascii="Times New Roman" w:hAnsi="Times New Roman" w:cs="Times New Roman"/>
                <w:b/>
                <w:bCs/>
                <w:color w:val="1F4E79" w:themeColor="accent1" w:themeShade="80"/>
                <w:sz w:val="20"/>
                <w:szCs w:val="20"/>
              </w:rPr>
              <w:t xml:space="preserve"> </w:t>
            </w:r>
            <w:proofErr w:type="spellStart"/>
            <w:r w:rsidRPr="0090487E">
              <w:rPr>
                <w:rFonts w:ascii="Times New Roman" w:hAnsi="Times New Roman" w:cs="Times New Roman"/>
                <w:b/>
                <w:bCs/>
                <w:color w:val="1F4E79" w:themeColor="accent1" w:themeShade="80"/>
                <w:sz w:val="20"/>
                <w:szCs w:val="20"/>
              </w:rPr>
              <w:t>of</w:t>
            </w:r>
            <w:proofErr w:type="spellEnd"/>
            <w:r w:rsidRPr="0090487E">
              <w:rPr>
                <w:rFonts w:ascii="Times New Roman" w:hAnsi="Times New Roman" w:cs="Times New Roman"/>
                <w:b/>
                <w:bCs/>
                <w:color w:val="1F4E79" w:themeColor="accent1" w:themeShade="80"/>
                <w:sz w:val="20"/>
                <w:szCs w:val="20"/>
              </w:rPr>
              <w:t xml:space="preserve"> </w:t>
            </w:r>
            <w:proofErr w:type="spellStart"/>
            <w:r w:rsidRPr="0090487E">
              <w:rPr>
                <w:rFonts w:ascii="Times New Roman" w:hAnsi="Times New Roman" w:cs="Times New Roman"/>
                <w:b/>
                <w:bCs/>
                <w:color w:val="1F4E79" w:themeColor="accent1" w:themeShade="80"/>
                <w:sz w:val="20"/>
                <w:szCs w:val="20"/>
              </w:rPr>
              <w:t>inhalation</w:t>
            </w:r>
            <w:proofErr w:type="spellEnd"/>
          </w:p>
        </w:tc>
        <w:tc>
          <w:tcPr>
            <w:tcW w:w="77" w:type="pct"/>
            <w:gridSpan w:val="2"/>
            <w:tcBorders>
              <w:top w:val="nil"/>
              <w:bottom w:val="nil"/>
            </w:tcBorders>
          </w:tcPr>
          <w:p w14:paraId="0D466979" w14:textId="77777777" w:rsidR="0090487E" w:rsidRPr="00344D4F" w:rsidRDefault="0090487E" w:rsidP="0090487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6148EF7E" w14:textId="268EEEC8" w:rsidR="0090487E" w:rsidRPr="0049331B" w:rsidRDefault="00A21F0B" w:rsidP="009048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A21F0B">
              <w:rPr>
                <w:rFonts w:ascii="Times New Roman" w:eastAsia="Times New Roman" w:hAnsi="Times New Roman" w:cs="Times New Roman"/>
                <w:color w:val="1F4E79" w:themeColor="accent1" w:themeShade="80"/>
                <w:sz w:val="20"/>
                <w:szCs w:val="20"/>
                <w:lang w:val="en-GB" w:eastAsia="ru-RU"/>
              </w:rPr>
              <w:t>Fresh air, rest, warmth, and clean clothing. Seek medical attention if necessary.</w:t>
            </w:r>
          </w:p>
        </w:tc>
      </w:tr>
      <w:tr w:rsidR="0090487E" w:rsidRPr="00DB7277" w14:paraId="3DA6BE8D" w14:textId="77777777" w:rsidTr="0090487E">
        <w:tc>
          <w:tcPr>
            <w:tcW w:w="5000" w:type="pct"/>
            <w:gridSpan w:val="6"/>
            <w:tcBorders>
              <w:top w:val="nil"/>
              <w:left w:val="single" w:sz="18" w:space="0" w:color="1F497D"/>
              <w:bottom w:val="nil"/>
              <w:right w:val="single" w:sz="18" w:space="0" w:color="1F497D"/>
            </w:tcBorders>
          </w:tcPr>
          <w:p w14:paraId="5616A437" w14:textId="69925860" w:rsidR="0090487E" w:rsidRPr="0090487E" w:rsidRDefault="0090487E" w:rsidP="009048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E79" w:themeColor="accent1" w:themeShade="80"/>
                <w:sz w:val="20"/>
                <w:szCs w:val="20"/>
                <w:lang w:val="en-GB" w:eastAsia="ru-RU"/>
              </w:rPr>
            </w:pPr>
            <w:r w:rsidRPr="0090487E">
              <w:rPr>
                <w:rFonts w:ascii="Times New Roman" w:eastAsia="Times New Roman" w:hAnsi="Times New Roman" w:cs="Times New Roman"/>
                <w:b/>
                <w:bCs/>
                <w:color w:val="1F4E79" w:themeColor="accent1" w:themeShade="80"/>
                <w:sz w:val="20"/>
                <w:szCs w:val="20"/>
                <w:lang w:val="en-GB" w:eastAsia="ru-RU"/>
              </w:rPr>
              <w:t>4.2 Most important symptoms and effects, both acute and delayed</w:t>
            </w:r>
          </w:p>
        </w:tc>
      </w:tr>
      <w:tr w:rsidR="00A21F0B" w:rsidRPr="00DB7277" w14:paraId="63BDBEFB" w14:textId="77777777" w:rsidTr="00DC2AC4">
        <w:tc>
          <w:tcPr>
            <w:tcW w:w="2046" w:type="pct"/>
            <w:tcBorders>
              <w:top w:val="nil"/>
              <w:left w:val="single" w:sz="18" w:space="0" w:color="1F497D"/>
              <w:bottom w:val="nil"/>
            </w:tcBorders>
          </w:tcPr>
          <w:p w14:paraId="7C381A29" w14:textId="069E9D25" w:rsidR="00A21F0B" w:rsidRPr="00DF5016" w:rsidRDefault="00A21F0B" w:rsidP="00A21F0B">
            <w:pPr>
              <w:spacing w:after="0" w:line="240" w:lineRule="auto"/>
              <w:rPr>
                <w:rFonts w:ascii="Times New Roman" w:eastAsia="Times New Roman" w:hAnsi="Times New Roman" w:cs="Times New Roman"/>
                <w:b/>
                <w:bCs/>
                <w:color w:val="1F4E79" w:themeColor="accent1" w:themeShade="80"/>
                <w:sz w:val="20"/>
                <w:szCs w:val="20"/>
                <w:lang w:val="en-GB" w:eastAsia="ru-RU"/>
              </w:rPr>
            </w:pPr>
            <w:proofErr w:type="spellStart"/>
            <w:r w:rsidRPr="00DF5016">
              <w:rPr>
                <w:rFonts w:ascii="Times New Roman" w:hAnsi="Times New Roman" w:cs="Times New Roman"/>
                <w:b/>
                <w:bCs/>
                <w:color w:val="1F4E79" w:themeColor="accent1" w:themeShade="80"/>
                <w:sz w:val="20"/>
                <w:szCs w:val="20"/>
              </w:rPr>
              <w:t>Skin</w:t>
            </w:r>
            <w:proofErr w:type="spellEnd"/>
            <w:r w:rsidRPr="00DF5016">
              <w:rPr>
                <w:rFonts w:ascii="Times New Roman" w:hAnsi="Times New Roman" w:cs="Times New Roman"/>
                <w:b/>
                <w:bCs/>
                <w:color w:val="1F4E79" w:themeColor="accent1" w:themeShade="80"/>
                <w:sz w:val="20"/>
                <w:szCs w:val="20"/>
              </w:rPr>
              <w:t xml:space="preserve"> </w:t>
            </w:r>
            <w:proofErr w:type="spellStart"/>
            <w:r w:rsidRPr="00DF5016">
              <w:rPr>
                <w:rFonts w:ascii="Times New Roman" w:hAnsi="Times New Roman" w:cs="Times New Roman"/>
                <w:b/>
                <w:bCs/>
                <w:color w:val="1F4E79" w:themeColor="accent1" w:themeShade="80"/>
                <w:sz w:val="20"/>
                <w:szCs w:val="20"/>
              </w:rPr>
              <w:t>contact</w:t>
            </w:r>
            <w:proofErr w:type="spellEnd"/>
          </w:p>
        </w:tc>
        <w:tc>
          <w:tcPr>
            <w:tcW w:w="77" w:type="pct"/>
            <w:gridSpan w:val="2"/>
            <w:tcBorders>
              <w:top w:val="nil"/>
              <w:bottom w:val="nil"/>
            </w:tcBorders>
          </w:tcPr>
          <w:p w14:paraId="0F509873" w14:textId="77777777" w:rsidR="00A21F0B" w:rsidRPr="0049331B" w:rsidRDefault="00A21F0B" w:rsidP="00A21F0B">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77" w:type="pct"/>
            <w:gridSpan w:val="3"/>
            <w:tcBorders>
              <w:top w:val="nil"/>
              <w:bottom w:val="nil"/>
              <w:right w:val="single" w:sz="18" w:space="0" w:color="1F497D"/>
            </w:tcBorders>
          </w:tcPr>
          <w:p w14:paraId="50262DF4" w14:textId="3839BD8B" w:rsidR="00A21F0B" w:rsidRPr="00A21F0B" w:rsidRDefault="00A21F0B" w:rsidP="00A21F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lang w:val="en-GB"/>
              </w:rPr>
            </w:pPr>
            <w:r w:rsidRPr="00A21F0B">
              <w:rPr>
                <w:rFonts w:ascii="Times New Roman" w:hAnsi="Times New Roman" w:cs="Times New Roman"/>
                <w:color w:val="1F4E79" w:themeColor="accent1" w:themeShade="80"/>
                <w:sz w:val="20"/>
                <w:szCs w:val="20"/>
                <w:lang w:val="en-US"/>
              </w:rPr>
              <w:t>Redness and dryness may occur.</w:t>
            </w:r>
          </w:p>
        </w:tc>
      </w:tr>
      <w:tr w:rsidR="00A21F0B" w:rsidRPr="00320321" w14:paraId="2FC8025F" w14:textId="77777777" w:rsidTr="00DC2AC4">
        <w:tc>
          <w:tcPr>
            <w:tcW w:w="2046" w:type="pct"/>
            <w:tcBorders>
              <w:top w:val="nil"/>
              <w:left w:val="single" w:sz="18" w:space="0" w:color="1F497D"/>
              <w:bottom w:val="nil"/>
            </w:tcBorders>
          </w:tcPr>
          <w:p w14:paraId="320619F6" w14:textId="156594D2" w:rsidR="00A21F0B" w:rsidRPr="00DF5016" w:rsidRDefault="00A21F0B" w:rsidP="00A21F0B">
            <w:pPr>
              <w:spacing w:after="0" w:line="240" w:lineRule="auto"/>
              <w:rPr>
                <w:rFonts w:ascii="Times New Roman" w:eastAsia="Times New Roman" w:hAnsi="Times New Roman" w:cs="Times New Roman"/>
                <w:b/>
                <w:bCs/>
                <w:color w:val="1F4E79" w:themeColor="accent1" w:themeShade="80"/>
                <w:sz w:val="20"/>
                <w:szCs w:val="20"/>
                <w:lang w:val="en-US" w:eastAsia="ru-RU"/>
              </w:rPr>
            </w:pPr>
            <w:proofErr w:type="spellStart"/>
            <w:r w:rsidRPr="00DF5016">
              <w:rPr>
                <w:rFonts w:ascii="Times New Roman" w:hAnsi="Times New Roman" w:cs="Times New Roman"/>
                <w:b/>
                <w:bCs/>
                <w:color w:val="1F4E79" w:themeColor="accent1" w:themeShade="80"/>
                <w:sz w:val="20"/>
                <w:szCs w:val="20"/>
              </w:rPr>
              <w:t>Eye</w:t>
            </w:r>
            <w:proofErr w:type="spellEnd"/>
            <w:r w:rsidRPr="00DF5016">
              <w:rPr>
                <w:rFonts w:ascii="Times New Roman" w:hAnsi="Times New Roman" w:cs="Times New Roman"/>
                <w:b/>
                <w:bCs/>
                <w:color w:val="1F4E79" w:themeColor="accent1" w:themeShade="80"/>
                <w:sz w:val="20"/>
                <w:szCs w:val="20"/>
              </w:rPr>
              <w:t xml:space="preserve"> </w:t>
            </w:r>
            <w:proofErr w:type="spellStart"/>
            <w:r w:rsidRPr="00DF5016">
              <w:rPr>
                <w:rFonts w:ascii="Times New Roman" w:hAnsi="Times New Roman" w:cs="Times New Roman"/>
                <w:b/>
                <w:bCs/>
                <w:color w:val="1F4E79" w:themeColor="accent1" w:themeShade="80"/>
                <w:sz w:val="20"/>
                <w:szCs w:val="20"/>
              </w:rPr>
              <w:t>contact</w:t>
            </w:r>
            <w:proofErr w:type="spellEnd"/>
          </w:p>
        </w:tc>
        <w:tc>
          <w:tcPr>
            <w:tcW w:w="77" w:type="pct"/>
            <w:gridSpan w:val="2"/>
            <w:tcBorders>
              <w:top w:val="nil"/>
              <w:bottom w:val="nil"/>
            </w:tcBorders>
          </w:tcPr>
          <w:p w14:paraId="2F1EBDE5" w14:textId="77777777" w:rsidR="00A21F0B" w:rsidRPr="0049331B" w:rsidRDefault="00A21F0B" w:rsidP="00A21F0B">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77" w:type="pct"/>
            <w:gridSpan w:val="3"/>
            <w:tcBorders>
              <w:top w:val="nil"/>
              <w:bottom w:val="nil"/>
              <w:right w:val="single" w:sz="18" w:space="0" w:color="1F497D"/>
            </w:tcBorders>
          </w:tcPr>
          <w:p w14:paraId="4967D7A0" w14:textId="4050012C" w:rsidR="00A21F0B" w:rsidRPr="00A21F0B" w:rsidRDefault="00A21F0B" w:rsidP="00A21F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lang w:val="en-GB"/>
              </w:rPr>
            </w:pPr>
            <w:proofErr w:type="spellStart"/>
            <w:r w:rsidRPr="00A21F0B">
              <w:rPr>
                <w:rFonts w:ascii="Times New Roman" w:hAnsi="Times New Roman" w:cs="Times New Roman"/>
                <w:color w:val="1F4E79" w:themeColor="accent1" w:themeShade="80"/>
                <w:sz w:val="20"/>
                <w:szCs w:val="20"/>
              </w:rPr>
              <w:t>Redness</w:t>
            </w:r>
            <w:proofErr w:type="spellEnd"/>
            <w:r w:rsidRPr="00A21F0B">
              <w:rPr>
                <w:rFonts w:ascii="Times New Roman" w:hAnsi="Times New Roman" w:cs="Times New Roman"/>
                <w:color w:val="1F4E79" w:themeColor="accent1" w:themeShade="80"/>
                <w:sz w:val="20"/>
                <w:szCs w:val="20"/>
              </w:rPr>
              <w:t xml:space="preserve"> </w:t>
            </w:r>
            <w:proofErr w:type="spellStart"/>
            <w:r w:rsidRPr="00A21F0B">
              <w:rPr>
                <w:rFonts w:ascii="Times New Roman" w:hAnsi="Times New Roman" w:cs="Times New Roman"/>
                <w:color w:val="1F4E79" w:themeColor="accent1" w:themeShade="80"/>
                <w:sz w:val="20"/>
                <w:szCs w:val="20"/>
              </w:rPr>
              <w:t>and</w:t>
            </w:r>
            <w:proofErr w:type="spellEnd"/>
            <w:r w:rsidRPr="00A21F0B">
              <w:rPr>
                <w:rFonts w:ascii="Times New Roman" w:hAnsi="Times New Roman" w:cs="Times New Roman"/>
                <w:color w:val="1F4E79" w:themeColor="accent1" w:themeShade="80"/>
                <w:sz w:val="20"/>
                <w:szCs w:val="20"/>
              </w:rPr>
              <w:t xml:space="preserve"> </w:t>
            </w:r>
            <w:proofErr w:type="spellStart"/>
            <w:r w:rsidRPr="00A21F0B">
              <w:rPr>
                <w:rFonts w:ascii="Times New Roman" w:hAnsi="Times New Roman" w:cs="Times New Roman"/>
                <w:color w:val="1F4E79" w:themeColor="accent1" w:themeShade="80"/>
                <w:sz w:val="20"/>
                <w:szCs w:val="20"/>
              </w:rPr>
              <w:t>tearing</w:t>
            </w:r>
            <w:proofErr w:type="spellEnd"/>
            <w:r w:rsidRPr="00A21F0B">
              <w:rPr>
                <w:rFonts w:ascii="Times New Roman" w:hAnsi="Times New Roman" w:cs="Times New Roman"/>
                <w:color w:val="1F4E79" w:themeColor="accent1" w:themeShade="80"/>
                <w:sz w:val="20"/>
                <w:szCs w:val="20"/>
              </w:rPr>
              <w:t>.</w:t>
            </w:r>
          </w:p>
        </w:tc>
      </w:tr>
      <w:tr w:rsidR="00DF5016" w:rsidRPr="00DB7277" w14:paraId="200293B1" w14:textId="77777777" w:rsidTr="00DC2AC4">
        <w:tc>
          <w:tcPr>
            <w:tcW w:w="2046" w:type="pct"/>
            <w:tcBorders>
              <w:top w:val="nil"/>
              <w:left w:val="single" w:sz="18" w:space="0" w:color="1F497D"/>
              <w:bottom w:val="nil"/>
            </w:tcBorders>
          </w:tcPr>
          <w:p w14:paraId="57E05E39" w14:textId="434059F9" w:rsidR="00DF5016" w:rsidRPr="00DF5016" w:rsidRDefault="00DF5016" w:rsidP="00DF5016">
            <w:pPr>
              <w:spacing w:after="0" w:line="240" w:lineRule="auto"/>
              <w:rPr>
                <w:rFonts w:ascii="Times New Roman" w:eastAsia="Times New Roman" w:hAnsi="Times New Roman" w:cs="Times New Roman"/>
                <w:b/>
                <w:bCs/>
                <w:color w:val="1F4E79" w:themeColor="accent1" w:themeShade="80"/>
                <w:sz w:val="20"/>
                <w:szCs w:val="20"/>
                <w:lang w:val="en-US" w:eastAsia="ru-RU"/>
              </w:rPr>
            </w:pPr>
            <w:proofErr w:type="spellStart"/>
            <w:r w:rsidRPr="00DF5016">
              <w:rPr>
                <w:rFonts w:ascii="Times New Roman" w:hAnsi="Times New Roman" w:cs="Times New Roman"/>
                <w:b/>
                <w:bCs/>
                <w:color w:val="1F4E79" w:themeColor="accent1" w:themeShade="80"/>
                <w:sz w:val="20"/>
                <w:szCs w:val="20"/>
              </w:rPr>
              <w:lastRenderedPageBreak/>
              <w:t>Ingestion</w:t>
            </w:r>
            <w:proofErr w:type="spellEnd"/>
          </w:p>
        </w:tc>
        <w:tc>
          <w:tcPr>
            <w:tcW w:w="77" w:type="pct"/>
            <w:gridSpan w:val="2"/>
            <w:tcBorders>
              <w:top w:val="nil"/>
              <w:bottom w:val="nil"/>
            </w:tcBorders>
          </w:tcPr>
          <w:p w14:paraId="558B8F6A" w14:textId="77777777" w:rsidR="00DF5016" w:rsidRPr="0049331B" w:rsidRDefault="00DF5016" w:rsidP="00DF5016">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77" w:type="pct"/>
            <w:gridSpan w:val="3"/>
            <w:tcBorders>
              <w:top w:val="nil"/>
              <w:bottom w:val="nil"/>
              <w:right w:val="single" w:sz="18" w:space="0" w:color="1F497D"/>
            </w:tcBorders>
          </w:tcPr>
          <w:p w14:paraId="6609C61F" w14:textId="04C3578B" w:rsidR="00DF5016" w:rsidRPr="005166A4" w:rsidRDefault="00A21F0B" w:rsidP="00DF5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lang w:val="en-GB"/>
              </w:rPr>
            </w:pPr>
            <w:r w:rsidRPr="00A21F0B">
              <w:rPr>
                <w:rFonts w:ascii="Times New Roman" w:hAnsi="Times New Roman" w:cs="Times New Roman"/>
                <w:color w:val="1F4E79" w:themeColor="accent1" w:themeShade="80"/>
                <w:sz w:val="20"/>
                <w:szCs w:val="20"/>
                <w:lang w:val="en-US"/>
              </w:rPr>
              <w:t>Weakness, headache, disturbances in respiratory rate and rhythm, nausea, vomiting, diarrhea.</w:t>
            </w:r>
          </w:p>
        </w:tc>
      </w:tr>
      <w:tr w:rsidR="00DF5016" w:rsidRPr="00DB7277" w14:paraId="799F0C5B" w14:textId="77777777" w:rsidTr="00DC2AC4">
        <w:tc>
          <w:tcPr>
            <w:tcW w:w="2046" w:type="pct"/>
            <w:tcBorders>
              <w:top w:val="nil"/>
              <w:left w:val="single" w:sz="18" w:space="0" w:color="1F497D"/>
              <w:bottom w:val="nil"/>
            </w:tcBorders>
          </w:tcPr>
          <w:p w14:paraId="53996156" w14:textId="25DC4BDE" w:rsidR="00DF5016" w:rsidRPr="00DF5016" w:rsidRDefault="00DF5016" w:rsidP="00DF5016">
            <w:pPr>
              <w:spacing w:after="0" w:line="240" w:lineRule="auto"/>
              <w:rPr>
                <w:rFonts w:ascii="Times New Roman" w:eastAsia="Times New Roman" w:hAnsi="Times New Roman" w:cs="Times New Roman"/>
                <w:b/>
                <w:bCs/>
                <w:color w:val="1F4E79" w:themeColor="accent1" w:themeShade="80"/>
                <w:sz w:val="20"/>
                <w:szCs w:val="20"/>
                <w:lang w:val="en-US" w:eastAsia="ru-RU"/>
              </w:rPr>
            </w:pPr>
            <w:proofErr w:type="spellStart"/>
            <w:r w:rsidRPr="00DF5016">
              <w:rPr>
                <w:rFonts w:ascii="Times New Roman" w:hAnsi="Times New Roman" w:cs="Times New Roman"/>
                <w:b/>
                <w:bCs/>
                <w:color w:val="1F4E79" w:themeColor="accent1" w:themeShade="80"/>
                <w:sz w:val="20"/>
                <w:szCs w:val="20"/>
              </w:rPr>
              <w:t>Inhalation</w:t>
            </w:r>
            <w:proofErr w:type="spellEnd"/>
            <w:r w:rsidRPr="00DF5016">
              <w:rPr>
                <w:rFonts w:ascii="Times New Roman" w:hAnsi="Times New Roman" w:cs="Times New Roman"/>
                <w:b/>
                <w:bCs/>
                <w:color w:val="1F4E79" w:themeColor="accent1" w:themeShade="80"/>
                <w:sz w:val="20"/>
                <w:szCs w:val="20"/>
              </w:rPr>
              <w:t xml:space="preserve"> </w:t>
            </w:r>
            <w:proofErr w:type="spellStart"/>
            <w:r w:rsidRPr="00DF5016">
              <w:rPr>
                <w:rFonts w:ascii="Times New Roman" w:hAnsi="Times New Roman" w:cs="Times New Roman"/>
                <w:b/>
                <w:bCs/>
                <w:color w:val="1F4E79" w:themeColor="accent1" w:themeShade="80"/>
                <w:sz w:val="20"/>
                <w:szCs w:val="20"/>
              </w:rPr>
              <w:t>of</w:t>
            </w:r>
            <w:proofErr w:type="spellEnd"/>
            <w:r w:rsidRPr="00DF5016">
              <w:rPr>
                <w:rFonts w:ascii="Times New Roman" w:hAnsi="Times New Roman" w:cs="Times New Roman"/>
                <w:b/>
                <w:bCs/>
                <w:color w:val="1F4E79" w:themeColor="accent1" w:themeShade="80"/>
                <w:sz w:val="20"/>
                <w:szCs w:val="20"/>
              </w:rPr>
              <w:t xml:space="preserve"> </w:t>
            </w:r>
            <w:proofErr w:type="spellStart"/>
            <w:r w:rsidRPr="00DF5016">
              <w:rPr>
                <w:rFonts w:ascii="Times New Roman" w:hAnsi="Times New Roman" w:cs="Times New Roman"/>
                <w:b/>
                <w:bCs/>
                <w:color w:val="1F4E79" w:themeColor="accent1" w:themeShade="80"/>
                <w:sz w:val="20"/>
                <w:szCs w:val="20"/>
              </w:rPr>
              <w:t>high</w:t>
            </w:r>
            <w:proofErr w:type="spellEnd"/>
            <w:r w:rsidRPr="00DF5016">
              <w:rPr>
                <w:rFonts w:ascii="Times New Roman" w:hAnsi="Times New Roman" w:cs="Times New Roman"/>
                <w:b/>
                <w:bCs/>
                <w:color w:val="1F4E79" w:themeColor="accent1" w:themeShade="80"/>
                <w:sz w:val="20"/>
                <w:szCs w:val="20"/>
              </w:rPr>
              <w:t xml:space="preserve"> </w:t>
            </w:r>
            <w:proofErr w:type="spellStart"/>
            <w:r w:rsidRPr="00DF5016">
              <w:rPr>
                <w:rFonts w:ascii="Times New Roman" w:hAnsi="Times New Roman" w:cs="Times New Roman"/>
                <w:b/>
                <w:bCs/>
                <w:color w:val="1F4E79" w:themeColor="accent1" w:themeShade="80"/>
                <w:sz w:val="20"/>
                <w:szCs w:val="20"/>
              </w:rPr>
              <w:t>concentrations</w:t>
            </w:r>
            <w:proofErr w:type="spellEnd"/>
          </w:p>
        </w:tc>
        <w:tc>
          <w:tcPr>
            <w:tcW w:w="77" w:type="pct"/>
            <w:gridSpan w:val="2"/>
            <w:tcBorders>
              <w:top w:val="nil"/>
              <w:bottom w:val="nil"/>
            </w:tcBorders>
          </w:tcPr>
          <w:p w14:paraId="3E381162" w14:textId="77777777" w:rsidR="00DF5016" w:rsidRPr="0049331B" w:rsidRDefault="00DF5016" w:rsidP="00DF5016">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77" w:type="pct"/>
            <w:gridSpan w:val="3"/>
            <w:tcBorders>
              <w:top w:val="nil"/>
              <w:bottom w:val="nil"/>
              <w:right w:val="single" w:sz="18" w:space="0" w:color="1F497D"/>
            </w:tcBorders>
          </w:tcPr>
          <w:p w14:paraId="07FFC116" w14:textId="7311CBE3" w:rsidR="00DF5016" w:rsidRPr="005166A4" w:rsidRDefault="00A21F0B" w:rsidP="00DF5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lang w:val="en-GB"/>
              </w:rPr>
            </w:pPr>
            <w:r w:rsidRPr="00A21F0B">
              <w:rPr>
                <w:rFonts w:ascii="Times New Roman" w:hAnsi="Times New Roman" w:cs="Times New Roman"/>
                <w:color w:val="1F4E79" w:themeColor="accent1" w:themeShade="80"/>
                <w:sz w:val="20"/>
                <w:szCs w:val="20"/>
                <w:lang w:val="en-US"/>
              </w:rPr>
              <w:t>Weakness, headache, disturbances in respiratory rate and rhythm, nausea, vomiting.</w:t>
            </w:r>
          </w:p>
        </w:tc>
      </w:tr>
      <w:tr w:rsidR="0090487E" w:rsidRPr="00DB7277" w14:paraId="15C84B62" w14:textId="77777777" w:rsidTr="0090487E">
        <w:tc>
          <w:tcPr>
            <w:tcW w:w="5000" w:type="pct"/>
            <w:gridSpan w:val="6"/>
            <w:tcBorders>
              <w:top w:val="nil"/>
              <w:left w:val="single" w:sz="18" w:space="0" w:color="1F497D"/>
              <w:bottom w:val="nil"/>
              <w:right w:val="single" w:sz="18" w:space="0" w:color="1F497D"/>
            </w:tcBorders>
          </w:tcPr>
          <w:p w14:paraId="0265C878" w14:textId="3ACA03AE" w:rsidR="0090487E" w:rsidRPr="0090487E" w:rsidRDefault="0090487E" w:rsidP="00CB32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1F4E79" w:themeColor="accent1" w:themeShade="80"/>
                <w:sz w:val="20"/>
                <w:szCs w:val="20"/>
                <w:lang w:val="en-GB"/>
              </w:rPr>
            </w:pPr>
            <w:r w:rsidRPr="0090487E">
              <w:rPr>
                <w:rFonts w:ascii="Times New Roman" w:hAnsi="Times New Roman" w:cs="Times New Roman"/>
                <w:b/>
                <w:bCs/>
                <w:color w:val="1F4E79" w:themeColor="accent1" w:themeShade="80"/>
                <w:sz w:val="20"/>
                <w:szCs w:val="20"/>
                <w:lang w:val="en-GB"/>
              </w:rPr>
              <w:t xml:space="preserve">4.3 Indication of any immediate medical attention and special treatment needed: </w:t>
            </w:r>
            <w:r w:rsidRPr="00A21F0B">
              <w:rPr>
                <w:rFonts w:ascii="Times New Roman" w:hAnsi="Times New Roman" w:cs="Times New Roman"/>
                <w:color w:val="1F4E79" w:themeColor="accent1" w:themeShade="80"/>
                <w:sz w:val="20"/>
                <w:szCs w:val="20"/>
                <w:lang w:val="en-GB"/>
              </w:rPr>
              <w:t>None required</w:t>
            </w:r>
          </w:p>
        </w:tc>
      </w:tr>
      <w:tr w:rsidR="00CB32E8" w:rsidRPr="00344D4F" w14:paraId="26690603" w14:textId="77777777" w:rsidTr="00011169">
        <w:tc>
          <w:tcPr>
            <w:tcW w:w="5000" w:type="pct"/>
            <w:gridSpan w:val="6"/>
            <w:tcBorders>
              <w:top w:val="nil"/>
              <w:left w:val="single" w:sz="18" w:space="0" w:color="1F497D"/>
              <w:bottom w:val="nil"/>
              <w:right w:val="single" w:sz="18" w:space="0" w:color="1F497D"/>
            </w:tcBorders>
            <w:shd w:val="clear" w:color="auto" w:fill="548DD4"/>
          </w:tcPr>
          <w:p w14:paraId="01549F1E" w14:textId="057BBC58" w:rsidR="00CB32E8" w:rsidRPr="00344D4F" w:rsidRDefault="00CB32E8" w:rsidP="00CB32E8">
            <w:pPr>
              <w:keepNext/>
              <w:tabs>
                <w:tab w:val="left" w:pos="3220"/>
              </w:tabs>
              <w:autoSpaceDE w:val="0"/>
              <w:autoSpaceDN w:val="0"/>
              <w:adjustRightInd w:val="0"/>
              <w:spacing w:after="0" w:line="240" w:lineRule="auto"/>
              <w:rPr>
                <w:rFonts w:ascii="Times New Roman" w:eastAsia="Times New Roman" w:hAnsi="Times New Roman" w:cs="Times New Roman"/>
                <w:b/>
                <w:color w:val="1F497D"/>
                <w:sz w:val="24"/>
                <w:szCs w:val="24"/>
                <w:lang w:eastAsia="ru-RU"/>
              </w:rPr>
            </w:pPr>
            <w:r w:rsidRPr="00344D4F">
              <w:rPr>
                <w:rFonts w:ascii="Times New Roman" w:eastAsia="Times New Roman" w:hAnsi="Times New Roman" w:cs="Times New Roman"/>
                <w:b/>
                <w:color w:val="FFFFFF" w:themeColor="background1"/>
                <w:sz w:val="24"/>
                <w:szCs w:val="24"/>
                <w:lang w:eastAsia="ru-RU"/>
              </w:rPr>
              <w:t xml:space="preserve">5. </w:t>
            </w:r>
            <w:r>
              <w:t xml:space="preserve"> </w:t>
            </w:r>
            <w:r w:rsidR="005166A4">
              <w:t xml:space="preserve"> </w:t>
            </w:r>
            <w:proofErr w:type="spellStart"/>
            <w:r w:rsidR="005166A4" w:rsidRPr="005166A4">
              <w:rPr>
                <w:rFonts w:ascii="Times New Roman" w:eastAsia="Times New Roman" w:hAnsi="Times New Roman" w:cs="Times New Roman"/>
                <w:b/>
                <w:i/>
                <w:iCs/>
                <w:color w:val="FFFFFF" w:themeColor="background1"/>
                <w:sz w:val="28"/>
                <w:szCs w:val="28"/>
                <w:lang w:eastAsia="ru-RU"/>
              </w:rPr>
              <w:t>Firefighting</w:t>
            </w:r>
            <w:proofErr w:type="spellEnd"/>
            <w:r w:rsidR="005166A4" w:rsidRPr="005166A4">
              <w:rPr>
                <w:rFonts w:ascii="Times New Roman" w:eastAsia="Times New Roman" w:hAnsi="Times New Roman" w:cs="Times New Roman"/>
                <w:b/>
                <w:i/>
                <w:iCs/>
                <w:color w:val="FFFFFF" w:themeColor="background1"/>
                <w:sz w:val="28"/>
                <w:szCs w:val="28"/>
                <w:lang w:eastAsia="ru-RU"/>
              </w:rPr>
              <w:t xml:space="preserve"> </w:t>
            </w:r>
            <w:proofErr w:type="spellStart"/>
            <w:r w:rsidR="005166A4" w:rsidRPr="005166A4">
              <w:rPr>
                <w:rFonts w:ascii="Times New Roman" w:eastAsia="Times New Roman" w:hAnsi="Times New Roman" w:cs="Times New Roman"/>
                <w:b/>
                <w:i/>
                <w:iCs/>
                <w:color w:val="FFFFFF" w:themeColor="background1"/>
                <w:sz w:val="28"/>
                <w:szCs w:val="28"/>
                <w:lang w:eastAsia="ru-RU"/>
              </w:rPr>
              <w:t>measures</w:t>
            </w:r>
            <w:proofErr w:type="spellEnd"/>
          </w:p>
        </w:tc>
      </w:tr>
      <w:tr w:rsidR="00CB32E8" w:rsidRPr="00D60FB7" w14:paraId="71718434" w14:textId="77777777" w:rsidTr="00011169">
        <w:tc>
          <w:tcPr>
            <w:tcW w:w="2072" w:type="pct"/>
            <w:gridSpan w:val="2"/>
            <w:tcBorders>
              <w:top w:val="nil"/>
              <w:left w:val="single" w:sz="18" w:space="0" w:color="1F497D"/>
              <w:bottom w:val="nil"/>
            </w:tcBorders>
          </w:tcPr>
          <w:p w14:paraId="261858D7" w14:textId="6F2C1D1F" w:rsidR="00CB32E8" w:rsidRPr="006938D3" w:rsidRDefault="00641984" w:rsidP="00CB32E8">
            <w:pPr>
              <w:spacing w:after="0" w:line="240" w:lineRule="auto"/>
              <w:rPr>
                <w:rFonts w:ascii="Times New Roman" w:eastAsia="Times New Roman" w:hAnsi="Times New Roman" w:cs="Times New Roman"/>
                <w:b/>
                <w:color w:val="1F497D"/>
                <w:sz w:val="20"/>
                <w:szCs w:val="20"/>
                <w:lang w:val="en-US" w:eastAsia="ru-RU"/>
              </w:rPr>
            </w:pPr>
            <w:r w:rsidRPr="00641984">
              <w:rPr>
                <w:rFonts w:ascii="Times New Roman" w:eastAsia="Times New Roman" w:hAnsi="Times New Roman" w:cs="Times New Roman"/>
                <w:b/>
                <w:color w:val="1F497D"/>
                <w:sz w:val="20"/>
                <w:szCs w:val="20"/>
                <w:lang w:eastAsia="ru-RU"/>
              </w:rPr>
              <w:t>5.1</w:t>
            </w:r>
            <w:r w:rsidR="00615B56">
              <w:rPr>
                <w:rFonts w:ascii="Times New Roman" w:eastAsia="Times New Roman" w:hAnsi="Times New Roman" w:cs="Times New Roman"/>
                <w:b/>
                <w:color w:val="1F497D"/>
                <w:sz w:val="20"/>
                <w:szCs w:val="20"/>
                <w:lang w:val="en-US" w:eastAsia="ru-RU"/>
              </w:rPr>
              <w:t xml:space="preserve"> </w:t>
            </w:r>
            <w:r w:rsidR="00615B56" w:rsidRPr="00624F71">
              <w:rPr>
                <w:rFonts w:ascii="Times New Roman" w:eastAsia="Times New Roman" w:hAnsi="Times New Roman" w:cs="Times New Roman"/>
                <w:b/>
                <w:color w:val="1F497D"/>
                <w:sz w:val="20"/>
                <w:szCs w:val="20"/>
                <w:lang w:val="en-US" w:eastAsia="ru-RU"/>
              </w:rPr>
              <w:t>Extinguishing media</w:t>
            </w:r>
          </w:p>
        </w:tc>
        <w:tc>
          <w:tcPr>
            <w:tcW w:w="59" w:type="pct"/>
            <w:gridSpan w:val="2"/>
            <w:tcBorders>
              <w:top w:val="nil"/>
              <w:bottom w:val="nil"/>
            </w:tcBorders>
          </w:tcPr>
          <w:p w14:paraId="0F14F47B" w14:textId="77777777" w:rsidR="00CB32E8" w:rsidRPr="00344D4F" w:rsidRDefault="00CB32E8" w:rsidP="00CB32E8">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31F3CFA4" w14:textId="6189E904" w:rsidR="00CB32E8" w:rsidRPr="004D4679" w:rsidRDefault="00CB32E8" w:rsidP="00CB32E8">
            <w:pPr>
              <w:tabs>
                <w:tab w:val="left" w:pos="3220"/>
              </w:tabs>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val="en-US" w:eastAsia="ru-RU"/>
              </w:rPr>
            </w:pPr>
          </w:p>
        </w:tc>
      </w:tr>
      <w:tr w:rsidR="00641984" w:rsidRPr="00DB7277" w14:paraId="61AA50AA" w14:textId="77777777" w:rsidTr="00011169">
        <w:tc>
          <w:tcPr>
            <w:tcW w:w="2072" w:type="pct"/>
            <w:gridSpan w:val="2"/>
            <w:tcBorders>
              <w:top w:val="nil"/>
              <w:left w:val="single" w:sz="18" w:space="0" w:color="1F497D"/>
              <w:bottom w:val="nil"/>
            </w:tcBorders>
          </w:tcPr>
          <w:p w14:paraId="59395021" w14:textId="78820AFA" w:rsidR="00641984" w:rsidRPr="00641984" w:rsidRDefault="00641984" w:rsidP="00641984">
            <w:pPr>
              <w:spacing w:after="0" w:line="240" w:lineRule="auto"/>
              <w:rPr>
                <w:rFonts w:ascii="Times New Roman" w:eastAsia="Times New Roman" w:hAnsi="Times New Roman" w:cs="Times New Roman"/>
                <w:b/>
                <w:bCs/>
                <w:color w:val="1F4E79" w:themeColor="accent1" w:themeShade="80"/>
                <w:sz w:val="20"/>
                <w:szCs w:val="20"/>
                <w:lang w:eastAsia="ru-RU"/>
              </w:rPr>
            </w:pPr>
            <w:proofErr w:type="spellStart"/>
            <w:r w:rsidRPr="00641984">
              <w:rPr>
                <w:rFonts w:ascii="Times New Roman" w:hAnsi="Times New Roman" w:cs="Times New Roman"/>
                <w:b/>
                <w:bCs/>
                <w:color w:val="1F4E79" w:themeColor="accent1" w:themeShade="80"/>
                <w:sz w:val="20"/>
                <w:szCs w:val="20"/>
              </w:rPr>
              <w:t>Suitable</w:t>
            </w:r>
            <w:proofErr w:type="spellEnd"/>
            <w:r w:rsidRPr="00641984">
              <w:rPr>
                <w:rFonts w:ascii="Times New Roman" w:hAnsi="Times New Roman" w:cs="Times New Roman"/>
                <w:b/>
                <w:bCs/>
                <w:color w:val="1F4E79" w:themeColor="accent1" w:themeShade="80"/>
                <w:sz w:val="20"/>
                <w:szCs w:val="20"/>
              </w:rPr>
              <w:t xml:space="preserve"> </w:t>
            </w:r>
            <w:proofErr w:type="spellStart"/>
            <w:r w:rsidRPr="00641984">
              <w:rPr>
                <w:rFonts w:ascii="Times New Roman" w:hAnsi="Times New Roman" w:cs="Times New Roman"/>
                <w:b/>
                <w:bCs/>
                <w:color w:val="1F4E79" w:themeColor="accent1" w:themeShade="80"/>
                <w:sz w:val="20"/>
                <w:szCs w:val="20"/>
              </w:rPr>
              <w:t>extinguishing</w:t>
            </w:r>
            <w:proofErr w:type="spellEnd"/>
            <w:r w:rsidRPr="00641984">
              <w:rPr>
                <w:rFonts w:ascii="Times New Roman" w:hAnsi="Times New Roman" w:cs="Times New Roman"/>
                <w:b/>
                <w:bCs/>
                <w:color w:val="1F4E79" w:themeColor="accent1" w:themeShade="80"/>
                <w:sz w:val="20"/>
                <w:szCs w:val="20"/>
              </w:rPr>
              <w:t xml:space="preserve"> </w:t>
            </w:r>
            <w:proofErr w:type="spellStart"/>
            <w:r w:rsidRPr="00641984">
              <w:rPr>
                <w:rFonts w:ascii="Times New Roman" w:hAnsi="Times New Roman" w:cs="Times New Roman"/>
                <w:b/>
                <w:bCs/>
                <w:color w:val="1F4E79" w:themeColor="accent1" w:themeShade="80"/>
                <w:sz w:val="20"/>
                <w:szCs w:val="20"/>
              </w:rPr>
              <w:t>agents</w:t>
            </w:r>
            <w:proofErr w:type="spellEnd"/>
          </w:p>
        </w:tc>
        <w:tc>
          <w:tcPr>
            <w:tcW w:w="59" w:type="pct"/>
            <w:gridSpan w:val="2"/>
            <w:tcBorders>
              <w:top w:val="nil"/>
              <w:bottom w:val="nil"/>
            </w:tcBorders>
          </w:tcPr>
          <w:p w14:paraId="06C3EECA" w14:textId="77777777" w:rsidR="00641984" w:rsidRPr="00344D4F" w:rsidRDefault="00641984" w:rsidP="00641984">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25AC64F8" w14:textId="227F9A43" w:rsidR="00641984" w:rsidRPr="004D4679" w:rsidRDefault="00A21F0B" w:rsidP="00641984">
            <w:pPr>
              <w:tabs>
                <w:tab w:val="left" w:pos="3220"/>
              </w:tabs>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val="en-US" w:eastAsia="ru-RU"/>
              </w:rPr>
            </w:pPr>
            <w:r w:rsidRPr="00A21F0B">
              <w:rPr>
                <w:rFonts w:ascii="Times New Roman" w:eastAsia="Times New Roman" w:hAnsi="Times New Roman" w:cs="Times New Roman"/>
                <w:color w:val="1F4E79" w:themeColor="accent1" w:themeShade="80"/>
                <w:sz w:val="20"/>
                <w:szCs w:val="20"/>
                <w:lang w:val="en-US" w:eastAsia="ru-RU"/>
              </w:rPr>
              <w:t>Foam, carbon dioxide, water spray, sand; indoor use – volumetric extinguishing.</w:t>
            </w:r>
          </w:p>
        </w:tc>
      </w:tr>
      <w:tr w:rsidR="00641984" w:rsidRPr="00DB7277" w14:paraId="6F70EA82" w14:textId="77777777" w:rsidTr="00011169">
        <w:tc>
          <w:tcPr>
            <w:tcW w:w="2072" w:type="pct"/>
            <w:gridSpan w:val="2"/>
            <w:tcBorders>
              <w:top w:val="nil"/>
              <w:left w:val="single" w:sz="18" w:space="0" w:color="1F497D"/>
              <w:bottom w:val="nil"/>
            </w:tcBorders>
          </w:tcPr>
          <w:p w14:paraId="65B1354D" w14:textId="2FEC1F8B" w:rsidR="00641984" w:rsidRPr="00641984" w:rsidRDefault="00641984" w:rsidP="00641984">
            <w:pPr>
              <w:spacing w:after="0" w:line="240" w:lineRule="auto"/>
              <w:rPr>
                <w:rFonts w:ascii="Times New Roman" w:eastAsia="Times New Roman" w:hAnsi="Times New Roman" w:cs="Times New Roman"/>
                <w:b/>
                <w:bCs/>
                <w:color w:val="1F4E79" w:themeColor="accent1" w:themeShade="80"/>
                <w:sz w:val="20"/>
                <w:szCs w:val="20"/>
                <w:lang w:eastAsia="ru-RU"/>
              </w:rPr>
            </w:pPr>
            <w:proofErr w:type="spellStart"/>
            <w:r w:rsidRPr="00641984">
              <w:rPr>
                <w:rFonts w:ascii="Times New Roman" w:hAnsi="Times New Roman" w:cs="Times New Roman"/>
                <w:b/>
                <w:bCs/>
                <w:color w:val="1F4E79" w:themeColor="accent1" w:themeShade="80"/>
                <w:sz w:val="20"/>
                <w:szCs w:val="20"/>
              </w:rPr>
              <w:t>Unsuitable</w:t>
            </w:r>
            <w:proofErr w:type="spellEnd"/>
            <w:r w:rsidRPr="00641984">
              <w:rPr>
                <w:rFonts w:ascii="Times New Roman" w:hAnsi="Times New Roman" w:cs="Times New Roman"/>
                <w:b/>
                <w:bCs/>
                <w:color w:val="1F4E79" w:themeColor="accent1" w:themeShade="80"/>
                <w:sz w:val="20"/>
                <w:szCs w:val="20"/>
              </w:rPr>
              <w:t xml:space="preserve"> </w:t>
            </w:r>
            <w:proofErr w:type="spellStart"/>
            <w:r w:rsidRPr="00641984">
              <w:rPr>
                <w:rFonts w:ascii="Times New Roman" w:hAnsi="Times New Roman" w:cs="Times New Roman"/>
                <w:b/>
                <w:bCs/>
                <w:color w:val="1F4E79" w:themeColor="accent1" w:themeShade="80"/>
                <w:sz w:val="20"/>
                <w:szCs w:val="20"/>
              </w:rPr>
              <w:t>extinguishing</w:t>
            </w:r>
            <w:proofErr w:type="spellEnd"/>
            <w:r w:rsidRPr="00641984">
              <w:rPr>
                <w:rFonts w:ascii="Times New Roman" w:hAnsi="Times New Roman" w:cs="Times New Roman"/>
                <w:b/>
                <w:bCs/>
                <w:color w:val="1F4E79" w:themeColor="accent1" w:themeShade="80"/>
                <w:sz w:val="20"/>
                <w:szCs w:val="20"/>
              </w:rPr>
              <w:t xml:space="preserve"> </w:t>
            </w:r>
            <w:proofErr w:type="spellStart"/>
            <w:r w:rsidRPr="00641984">
              <w:rPr>
                <w:rFonts w:ascii="Times New Roman" w:hAnsi="Times New Roman" w:cs="Times New Roman"/>
                <w:b/>
                <w:bCs/>
                <w:color w:val="1F4E79" w:themeColor="accent1" w:themeShade="80"/>
                <w:sz w:val="20"/>
                <w:szCs w:val="20"/>
              </w:rPr>
              <w:t>agents</w:t>
            </w:r>
            <w:proofErr w:type="spellEnd"/>
          </w:p>
        </w:tc>
        <w:tc>
          <w:tcPr>
            <w:tcW w:w="59" w:type="pct"/>
            <w:gridSpan w:val="2"/>
            <w:tcBorders>
              <w:top w:val="nil"/>
              <w:bottom w:val="nil"/>
            </w:tcBorders>
          </w:tcPr>
          <w:p w14:paraId="5A56BBE3" w14:textId="77777777" w:rsidR="00641984" w:rsidRPr="00344D4F" w:rsidRDefault="00641984" w:rsidP="00641984">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4C72E967" w14:textId="7EDAFB0E" w:rsidR="00641984" w:rsidRPr="004D4679" w:rsidRDefault="00423928" w:rsidP="00641984">
            <w:pPr>
              <w:tabs>
                <w:tab w:val="left" w:pos="3220"/>
              </w:tabs>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val="en-US" w:eastAsia="ru-RU"/>
              </w:rPr>
            </w:pPr>
            <w:r w:rsidRPr="00423928">
              <w:rPr>
                <w:rFonts w:ascii="Times New Roman" w:eastAsia="Times New Roman" w:hAnsi="Times New Roman" w:cs="Times New Roman"/>
                <w:color w:val="1F4E79" w:themeColor="accent1" w:themeShade="80"/>
                <w:sz w:val="20"/>
                <w:szCs w:val="20"/>
                <w:lang w:val="en-US" w:eastAsia="ru-RU"/>
              </w:rPr>
              <w:t>It is not recommended to use water in the form of a compact stream, as this may result in the ejection or splashing of the burning product and intensification of the combustion.</w:t>
            </w:r>
          </w:p>
        </w:tc>
      </w:tr>
      <w:tr w:rsidR="00641984" w:rsidRPr="00DB7277" w14:paraId="07FF6924" w14:textId="77777777" w:rsidTr="00641984">
        <w:tc>
          <w:tcPr>
            <w:tcW w:w="5000" w:type="pct"/>
            <w:gridSpan w:val="6"/>
            <w:tcBorders>
              <w:top w:val="nil"/>
              <w:left w:val="single" w:sz="18" w:space="0" w:color="1F497D"/>
              <w:bottom w:val="nil"/>
              <w:right w:val="single" w:sz="18" w:space="0" w:color="1F497D"/>
            </w:tcBorders>
          </w:tcPr>
          <w:p w14:paraId="1DA61850" w14:textId="5E1CA9AE" w:rsidR="00641984" w:rsidRPr="00641984" w:rsidRDefault="00641984" w:rsidP="00641984">
            <w:pPr>
              <w:tabs>
                <w:tab w:val="left" w:pos="3220"/>
              </w:tabs>
              <w:autoSpaceDE w:val="0"/>
              <w:autoSpaceDN w:val="0"/>
              <w:adjustRightInd w:val="0"/>
              <w:spacing w:after="0" w:line="240" w:lineRule="auto"/>
              <w:jc w:val="both"/>
              <w:rPr>
                <w:rFonts w:ascii="Times New Roman" w:eastAsia="Times New Roman" w:hAnsi="Times New Roman" w:cs="Times New Roman"/>
                <w:b/>
                <w:bCs/>
                <w:color w:val="1F4E79" w:themeColor="accent1" w:themeShade="80"/>
                <w:sz w:val="20"/>
                <w:szCs w:val="20"/>
                <w:lang w:val="en-US" w:eastAsia="ru-RU"/>
              </w:rPr>
            </w:pPr>
            <w:r w:rsidRPr="00641984">
              <w:rPr>
                <w:rFonts w:ascii="Times New Roman" w:eastAsia="Times New Roman" w:hAnsi="Times New Roman" w:cs="Times New Roman"/>
                <w:b/>
                <w:bCs/>
                <w:color w:val="1F4E79" w:themeColor="accent1" w:themeShade="80"/>
                <w:sz w:val="20"/>
                <w:szCs w:val="20"/>
                <w:lang w:val="en-US" w:eastAsia="ru-RU"/>
              </w:rPr>
              <w:t>5.2 Special hazards arising from the substance or mixture</w:t>
            </w:r>
          </w:p>
        </w:tc>
      </w:tr>
      <w:tr w:rsidR="00641984" w:rsidRPr="00DB7277" w14:paraId="50DBFDC8" w14:textId="77777777" w:rsidTr="00011169">
        <w:tc>
          <w:tcPr>
            <w:tcW w:w="2072" w:type="pct"/>
            <w:gridSpan w:val="2"/>
            <w:tcBorders>
              <w:top w:val="nil"/>
              <w:left w:val="single" w:sz="18" w:space="0" w:color="1F497D"/>
              <w:bottom w:val="nil"/>
            </w:tcBorders>
          </w:tcPr>
          <w:p w14:paraId="0F276481" w14:textId="712C344A" w:rsidR="00641984" w:rsidRPr="00641984" w:rsidRDefault="003F708C" w:rsidP="00641984">
            <w:pPr>
              <w:spacing w:after="0" w:line="240" w:lineRule="auto"/>
              <w:rPr>
                <w:rFonts w:ascii="Times New Roman" w:hAnsi="Times New Roman" w:cs="Times New Roman"/>
                <w:b/>
                <w:bCs/>
                <w:color w:val="1F4E79" w:themeColor="accent1" w:themeShade="80"/>
                <w:sz w:val="20"/>
                <w:szCs w:val="20"/>
                <w:lang w:val="en-US"/>
              </w:rPr>
            </w:pPr>
            <w:r w:rsidRPr="003F708C">
              <w:rPr>
                <w:rFonts w:ascii="Times New Roman" w:hAnsi="Times New Roman" w:cs="Times New Roman"/>
                <w:b/>
                <w:bCs/>
                <w:color w:val="1F4E79" w:themeColor="accent1" w:themeShade="80"/>
                <w:sz w:val="20"/>
                <w:szCs w:val="20"/>
                <w:lang w:val="en-US"/>
              </w:rPr>
              <w:t>Hazardous combustion products</w:t>
            </w:r>
          </w:p>
        </w:tc>
        <w:tc>
          <w:tcPr>
            <w:tcW w:w="59" w:type="pct"/>
            <w:gridSpan w:val="2"/>
            <w:tcBorders>
              <w:top w:val="nil"/>
              <w:bottom w:val="nil"/>
            </w:tcBorders>
          </w:tcPr>
          <w:p w14:paraId="75477403" w14:textId="77777777" w:rsidR="00641984" w:rsidRPr="00641984" w:rsidRDefault="00641984" w:rsidP="00641984">
            <w:pPr>
              <w:autoSpaceDE w:val="0"/>
              <w:autoSpaceDN w:val="0"/>
              <w:adjustRightInd w:val="0"/>
              <w:spacing w:after="0" w:line="240" w:lineRule="auto"/>
              <w:jc w:val="both"/>
              <w:rPr>
                <w:rFonts w:ascii="Times New Roman" w:eastAsia="Times New Roman" w:hAnsi="Times New Roman" w:cs="Times New Roman"/>
                <w:color w:val="1F497D"/>
                <w:sz w:val="20"/>
                <w:szCs w:val="20"/>
                <w:lang w:val="en-US" w:eastAsia="ru-RU"/>
              </w:rPr>
            </w:pPr>
          </w:p>
        </w:tc>
        <w:tc>
          <w:tcPr>
            <w:tcW w:w="2869" w:type="pct"/>
            <w:gridSpan w:val="2"/>
            <w:tcBorders>
              <w:top w:val="nil"/>
              <w:bottom w:val="nil"/>
              <w:right w:val="single" w:sz="18" w:space="0" w:color="1F497D"/>
            </w:tcBorders>
          </w:tcPr>
          <w:p w14:paraId="41270C49" w14:textId="77777777" w:rsidR="003F708C" w:rsidRPr="00310C61" w:rsidRDefault="003F708C" w:rsidP="003F708C">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lang w:val="en-GB"/>
              </w:rPr>
            </w:pPr>
            <w:r w:rsidRPr="00310C61">
              <w:rPr>
                <w:rFonts w:ascii="Times New Roman" w:hAnsi="Times New Roman" w:cs="Times New Roman"/>
                <w:color w:val="1F4E79" w:themeColor="accent1" w:themeShade="80"/>
                <w:sz w:val="20"/>
                <w:szCs w:val="20"/>
                <w:lang w:val="en-GB"/>
              </w:rPr>
              <w:t>During combustion and thermal decomposition, toxic carbon oxides are formed.</w:t>
            </w:r>
          </w:p>
          <w:p w14:paraId="120F2DA1" w14:textId="77777777" w:rsidR="003F708C" w:rsidRPr="00310C61" w:rsidRDefault="003F708C" w:rsidP="003F708C">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lang w:val="en-GB"/>
              </w:rPr>
            </w:pPr>
            <w:r w:rsidRPr="00310C61">
              <w:rPr>
                <w:rFonts w:ascii="Times New Roman" w:hAnsi="Times New Roman" w:cs="Times New Roman"/>
                <w:i/>
                <w:iCs/>
                <w:color w:val="1F4E79" w:themeColor="accent1" w:themeShade="80"/>
                <w:sz w:val="20"/>
                <w:szCs w:val="20"/>
                <w:lang w:val="en-GB"/>
              </w:rPr>
              <w:t>Carbon monoxide</w:t>
            </w:r>
            <w:r w:rsidRPr="00310C61">
              <w:rPr>
                <w:rFonts w:ascii="Times New Roman" w:hAnsi="Times New Roman" w:cs="Times New Roman"/>
                <w:color w:val="1F4E79" w:themeColor="accent1" w:themeShade="80"/>
                <w:sz w:val="20"/>
                <w:szCs w:val="20"/>
                <w:lang w:val="en-US"/>
              </w:rPr>
              <w:t xml:space="preserve"> </w:t>
            </w:r>
            <w:r w:rsidRPr="00310C61">
              <w:rPr>
                <w:rFonts w:ascii="Times New Roman" w:hAnsi="Times New Roman" w:cs="Times New Roman"/>
                <w:color w:val="1F4E79" w:themeColor="accent1" w:themeShade="80"/>
                <w:sz w:val="20"/>
                <w:szCs w:val="20"/>
                <w:lang w:val="en-GB"/>
              </w:rPr>
              <w:t>disrupts the transport and delivery of oxygen to tissues, leading to oxygen deficiency.</w:t>
            </w:r>
          </w:p>
          <w:p w14:paraId="6B563C8C" w14:textId="77777777" w:rsidR="003F708C" w:rsidRPr="00310C61" w:rsidRDefault="003F708C" w:rsidP="003F708C">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lang w:val="en-GB"/>
              </w:rPr>
            </w:pPr>
            <w:r w:rsidRPr="00310C61">
              <w:rPr>
                <w:rFonts w:ascii="Times New Roman" w:hAnsi="Times New Roman" w:cs="Times New Roman"/>
                <w:color w:val="1F4E79" w:themeColor="accent1" w:themeShade="80"/>
                <w:sz w:val="20"/>
                <w:szCs w:val="20"/>
                <w:lang w:val="en-GB"/>
              </w:rPr>
              <w:t>Symptoms of poisoning include headache, dizziness, blurred vision, nausea, vomiting, and loss of consciousness.</w:t>
            </w:r>
          </w:p>
          <w:p w14:paraId="665DB680" w14:textId="709CB899" w:rsidR="003F708C" w:rsidRPr="00310C61" w:rsidRDefault="003F708C" w:rsidP="003F708C">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lang w:val="en-GB"/>
              </w:rPr>
            </w:pPr>
            <w:r w:rsidRPr="00310C61">
              <w:rPr>
                <w:rFonts w:ascii="Times New Roman" w:hAnsi="Times New Roman" w:cs="Times New Roman"/>
                <w:i/>
                <w:iCs/>
                <w:color w:val="1F4E79" w:themeColor="accent1" w:themeShade="80"/>
                <w:sz w:val="20"/>
                <w:szCs w:val="20"/>
                <w:lang w:val="en-GB"/>
              </w:rPr>
              <w:t>Carbon dioxide</w:t>
            </w:r>
            <w:r w:rsidRPr="00310C61">
              <w:rPr>
                <w:rFonts w:ascii="Times New Roman" w:hAnsi="Times New Roman" w:cs="Times New Roman"/>
                <w:color w:val="1F4E79" w:themeColor="accent1" w:themeShade="80"/>
                <w:sz w:val="20"/>
                <w:szCs w:val="20"/>
                <w:lang w:val="en-US"/>
              </w:rPr>
              <w:t xml:space="preserve"> </w:t>
            </w:r>
            <w:r w:rsidRPr="00310C61">
              <w:rPr>
                <w:rFonts w:ascii="Times New Roman" w:hAnsi="Times New Roman" w:cs="Times New Roman"/>
                <w:color w:val="1F4E79" w:themeColor="accent1" w:themeShade="80"/>
                <w:sz w:val="20"/>
                <w:szCs w:val="20"/>
                <w:lang w:val="en-GB"/>
              </w:rPr>
              <w:t>in a fire</w:t>
            </w:r>
            <w:r w:rsidRPr="003F708C">
              <w:rPr>
                <w:rFonts w:ascii="Times New Roman" w:hAnsi="Times New Roman" w:cs="Times New Roman"/>
                <w:color w:val="1F4E79" w:themeColor="accent1" w:themeShade="80"/>
                <w:sz w:val="20"/>
                <w:szCs w:val="20"/>
                <w:lang w:val="en-US"/>
              </w:rPr>
              <w:t xml:space="preserve"> </w:t>
            </w:r>
            <w:r w:rsidRPr="00310C61">
              <w:rPr>
                <w:rFonts w:ascii="Times New Roman" w:hAnsi="Times New Roman" w:cs="Times New Roman"/>
                <w:color w:val="1F4E79" w:themeColor="accent1" w:themeShade="80"/>
                <w:sz w:val="20"/>
                <w:szCs w:val="20"/>
                <w:lang w:val="en-GB"/>
              </w:rPr>
              <w:t>causes increased respiratory rate and pulmonary ventilation, and has a vasodilatory effect.</w:t>
            </w:r>
          </w:p>
          <w:p w14:paraId="513A9E69" w14:textId="342F3F37" w:rsidR="00641984" w:rsidRPr="00641984" w:rsidRDefault="003F708C" w:rsidP="003F708C">
            <w:pPr>
              <w:tabs>
                <w:tab w:val="left" w:pos="3220"/>
              </w:tabs>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val="en-US" w:eastAsia="ru-RU"/>
              </w:rPr>
            </w:pPr>
            <w:r w:rsidRPr="00310C61">
              <w:rPr>
                <w:rFonts w:ascii="Times New Roman" w:hAnsi="Times New Roman" w:cs="Times New Roman"/>
                <w:color w:val="1F4E79" w:themeColor="accent1" w:themeShade="80"/>
                <w:sz w:val="20"/>
                <w:szCs w:val="20"/>
                <w:lang w:val="en-GB"/>
              </w:rPr>
              <w:t>Symptoms of poisoning include increased heart rate, increased blood pressure, migraine headaches, dizziness, lethargy, and loss of consciousness.</w:t>
            </w:r>
          </w:p>
        </w:tc>
      </w:tr>
      <w:tr w:rsidR="003F708C" w:rsidRPr="00641984" w14:paraId="21776E04" w14:textId="77777777" w:rsidTr="00011169">
        <w:tc>
          <w:tcPr>
            <w:tcW w:w="2072" w:type="pct"/>
            <w:gridSpan w:val="2"/>
            <w:tcBorders>
              <w:top w:val="nil"/>
              <w:left w:val="single" w:sz="18" w:space="0" w:color="1F497D"/>
              <w:bottom w:val="nil"/>
            </w:tcBorders>
          </w:tcPr>
          <w:p w14:paraId="6A36EB3B" w14:textId="7E4F6B65" w:rsidR="003F708C" w:rsidRPr="003F708C" w:rsidRDefault="003F708C" w:rsidP="00641984">
            <w:pPr>
              <w:spacing w:after="0" w:line="240" w:lineRule="auto"/>
              <w:rPr>
                <w:rFonts w:ascii="Times New Roman" w:hAnsi="Times New Roman" w:cs="Times New Roman"/>
                <w:b/>
                <w:bCs/>
                <w:color w:val="1F4E79" w:themeColor="accent1" w:themeShade="80"/>
                <w:sz w:val="20"/>
                <w:szCs w:val="20"/>
                <w:lang w:val="en-US"/>
              </w:rPr>
            </w:pPr>
            <w:r w:rsidRPr="003F708C">
              <w:rPr>
                <w:rFonts w:ascii="Times New Roman" w:hAnsi="Times New Roman" w:cs="Times New Roman"/>
                <w:b/>
                <w:bCs/>
                <w:color w:val="1F4E79" w:themeColor="accent1" w:themeShade="80"/>
                <w:sz w:val="20"/>
                <w:szCs w:val="20"/>
                <w:lang w:val="en-US"/>
              </w:rPr>
              <w:t>5.3</w:t>
            </w:r>
            <w:r>
              <w:rPr>
                <w:rFonts w:ascii="Times New Roman" w:hAnsi="Times New Roman" w:cs="Times New Roman"/>
                <w:b/>
                <w:bCs/>
                <w:color w:val="1F4E79" w:themeColor="accent1" w:themeShade="80"/>
                <w:sz w:val="20"/>
                <w:szCs w:val="20"/>
              </w:rPr>
              <w:t xml:space="preserve"> </w:t>
            </w:r>
            <w:r w:rsidR="00615B56" w:rsidRPr="00624F71">
              <w:rPr>
                <w:rFonts w:ascii="Times New Roman" w:hAnsi="Times New Roman" w:cs="Times New Roman"/>
                <w:b/>
                <w:bCs/>
                <w:color w:val="1F4E79" w:themeColor="accent1" w:themeShade="80"/>
                <w:sz w:val="20"/>
                <w:szCs w:val="20"/>
                <w:lang w:val="en-US"/>
              </w:rPr>
              <w:t xml:space="preserve">Advice </w:t>
            </w:r>
            <w:r w:rsidRPr="00624F71">
              <w:rPr>
                <w:rFonts w:ascii="Times New Roman" w:hAnsi="Times New Roman" w:cs="Times New Roman"/>
                <w:b/>
                <w:bCs/>
                <w:color w:val="1F4E79" w:themeColor="accent1" w:themeShade="80"/>
                <w:sz w:val="20"/>
                <w:szCs w:val="20"/>
                <w:lang w:val="en-US"/>
              </w:rPr>
              <w:t>for firefighters</w:t>
            </w:r>
          </w:p>
        </w:tc>
        <w:tc>
          <w:tcPr>
            <w:tcW w:w="59" w:type="pct"/>
            <w:gridSpan w:val="2"/>
            <w:tcBorders>
              <w:top w:val="nil"/>
              <w:bottom w:val="nil"/>
            </w:tcBorders>
          </w:tcPr>
          <w:p w14:paraId="57EB1C7C" w14:textId="77777777" w:rsidR="003F708C" w:rsidRPr="00641984" w:rsidRDefault="003F708C" w:rsidP="00641984">
            <w:pPr>
              <w:autoSpaceDE w:val="0"/>
              <w:autoSpaceDN w:val="0"/>
              <w:adjustRightInd w:val="0"/>
              <w:spacing w:after="0" w:line="240" w:lineRule="auto"/>
              <w:jc w:val="both"/>
              <w:rPr>
                <w:rFonts w:ascii="Times New Roman" w:eastAsia="Times New Roman" w:hAnsi="Times New Roman" w:cs="Times New Roman"/>
                <w:color w:val="1F497D"/>
                <w:sz w:val="20"/>
                <w:szCs w:val="20"/>
                <w:lang w:val="en-US" w:eastAsia="ru-RU"/>
              </w:rPr>
            </w:pPr>
          </w:p>
        </w:tc>
        <w:tc>
          <w:tcPr>
            <w:tcW w:w="2869" w:type="pct"/>
            <w:gridSpan w:val="2"/>
            <w:tcBorders>
              <w:top w:val="nil"/>
              <w:bottom w:val="nil"/>
              <w:right w:val="single" w:sz="18" w:space="0" w:color="1F497D"/>
            </w:tcBorders>
          </w:tcPr>
          <w:p w14:paraId="71B0AA05" w14:textId="77777777" w:rsidR="003F708C" w:rsidRPr="00310C61" w:rsidRDefault="003F708C" w:rsidP="003F708C">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lang w:val="en-GB"/>
              </w:rPr>
            </w:pPr>
          </w:p>
        </w:tc>
      </w:tr>
      <w:tr w:rsidR="003F708C" w:rsidRPr="00DB7277" w14:paraId="1E410FB6" w14:textId="77777777" w:rsidTr="003F708C">
        <w:tc>
          <w:tcPr>
            <w:tcW w:w="5000" w:type="pct"/>
            <w:gridSpan w:val="6"/>
            <w:tcBorders>
              <w:top w:val="nil"/>
              <w:left w:val="single" w:sz="18" w:space="0" w:color="1F497D"/>
              <w:bottom w:val="nil"/>
              <w:right w:val="single" w:sz="18" w:space="0" w:color="1F497D"/>
            </w:tcBorders>
          </w:tcPr>
          <w:p w14:paraId="4AD6B7B5" w14:textId="77777777" w:rsidR="00423928" w:rsidRPr="00423928" w:rsidRDefault="00423928" w:rsidP="00423928">
            <w:pPr>
              <w:tabs>
                <w:tab w:val="left" w:pos="3220"/>
              </w:tabs>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val="en-US" w:eastAsia="ru-RU"/>
              </w:rPr>
            </w:pPr>
            <w:r w:rsidRPr="00423928">
              <w:rPr>
                <w:rFonts w:ascii="Times New Roman" w:eastAsia="Times New Roman" w:hAnsi="Times New Roman" w:cs="Times New Roman"/>
                <w:color w:val="1F4E79" w:themeColor="accent1" w:themeShade="80"/>
                <w:sz w:val="20"/>
                <w:szCs w:val="20"/>
                <w:lang w:val="en-US" w:eastAsia="ru-RU"/>
              </w:rPr>
              <w:t>Wear suitable breathing apparatus.</w:t>
            </w:r>
          </w:p>
          <w:p w14:paraId="2A52757E" w14:textId="77777777" w:rsidR="00423928" w:rsidRPr="00423928" w:rsidRDefault="00423928" w:rsidP="00423928">
            <w:pPr>
              <w:tabs>
                <w:tab w:val="left" w:pos="3220"/>
              </w:tabs>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val="en-US" w:eastAsia="ru-RU"/>
              </w:rPr>
            </w:pPr>
            <w:r w:rsidRPr="00423928">
              <w:rPr>
                <w:rFonts w:ascii="Times New Roman" w:eastAsia="Times New Roman" w:hAnsi="Times New Roman" w:cs="Times New Roman"/>
                <w:color w:val="1F4E79" w:themeColor="accent1" w:themeShade="80"/>
                <w:sz w:val="20"/>
                <w:szCs w:val="20"/>
                <w:lang w:val="en-US" w:eastAsia="ru-RU"/>
              </w:rPr>
              <w:t>Collect contaminated firefighting water separately. Do not discharge it into the sewer system.</w:t>
            </w:r>
          </w:p>
          <w:p w14:paraId="16D9027C" w14:textId="38723B57" w:rsidR="003F708C" w:rsidRPr="00C02A0E" w:rsidRDefault="00423928" w:rsidP="00423928">
            <w:pPr>
              <w:tabs>
                <w:tab w:val="left" w:pos="3220"/>
              </w:tabs>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val="en-US" w:eastAsia="ru-RU"/>
              </w:rPr>
            </w:pPr>
            <w:r w:rsidRPr="00423928">
              <w:rPr>
                <w:rFonts w:ascii="Times New Roman" w:eastAsia="Times New Roman" w:hAnsi="Times New Roman" w:cs="Times New Roman"/>
                <w:color w:val="1F4E79" w:themeColor="accent1" w:themeShade="80"/>
                <w:sz w:val="20"/>
                <w:szCs w:val="20"/>
                <w:lang w:val="en-US" w:eastAsia="ru-RU"/>
              </w:rPr>
              <w:t>Remove undamaged containers from the immediate hazard area if this can be done safely.</w:t>
            </w:r>
          </w:p>
        </w:tc>
      </w:tr>
      <w:tr w:rsidR="005166A4" w:rsidRPr="00002409" w14:paraId="297C7C8D" w14:textId="77777777" w:rsidTr="00011169">
        <w:tc>
          <w:tcPr>
            <w:tcW w:w="5000" w:type="pct"/>
            <w:gridSpan w:val="6"/>
            <w:tcBorders>
              <w:top w:val="nil"/>
              <w:left w:val="single" w:sz="18" w:space="0" w:color="1F497D"/>
              <w:bottom w:val="nil"/>
              <w:right w:val="single" w:sz="18" w:space="0" w:color="1F497D"/>
            </w:tcBorders>
            <w:shd w:val="clear" w:color="auto" w:fill="548DD4"/>
          </w:tcPr>
          <w:p w14:paraId="4B236F95" w14:textId="5E24920F" w:rsidR="005166A4" w:rsidRPr="00CC7FEB" w:rsidRDefault="005166A4" w:rsidP="005166A4">
            <w:pPr>
              <w:keepNext/>
              <w:spacing w:after="0" w:line="240" w:lineRule="auto"/>
              <w:rPr>
                <w:rFonts w:ascii="Times New Roman" w:eastAsia="Times New Roman" w:hAnsi="Times New Roman" w:cs="Times New Roman"/>
                <w:b/>
                <w:color w:val="1F497D"/>
                <w:sz w:val="24"/>
                <w:szCs w:val="24"/>
                <w:highlight w:val="yellow"/>
                <w:lang w:val="en-GB" w:eastAsia="ru-RU"/>
              </w:rPr>
            </w:pPr>
            <w:r w:rsidRPr="001368C1">
              <w:rPr>
                <w:rFonts w:ascii="Times New Roman" w:eastAsia="Times New Roman" w:hAnsi="Times New Roman" w:cs="Times New Roman"/>
                <w:b/>
                <w:color w:val="FFFFFF" w:themeColor="background1"/>
                <w:sz w:val="28"/>
                <w:szCs w:val="28"/>
                <w:lang w:eastAsia="ru-RU"/>
              </w:rPr>
              <w:t>6.</w:t>
            </w:r>
            <w:r w:rsidRPr="001368C1">
              <w:rPr>
                <w:rFonts w:ascii="Times New Roman" w:eastAsia="Times New Roman" w:hAnsi="Times New Roman" w:cs="Times New Roman"/>
                <w:b/>
                <w:color w:val="FFFFFF" w:themeColor="background1"/>
                <w:sz w:val="24"/>
                <w:szCs w:val="24"/>
                <w:lang w:eastAsia="ru-RU"/>
              </w:rPr>
              <w:t xml:space="preserve"> </w:t>
            </w:r>
            <w:r w:rsidR="003F708C" w:rsidRPr="001368C1">
              <w:t xml:space="preserve"> </w:t>
            </w:r>
            <w:proofErr w:type="spellStart"/>
            <w:r w:rsidR="00615B56" w:rsidRPr="001368C1">
              <w:rPr>
                <w:rFonts w:ascii="Times New Roman" w:eastAsia="Times New Roman" w:hAnsi="Times New Roman" w:cs="Times New Roman"/>
                <w:b/>
                <w:i/>
                <w:iCs/>
                <w:color w:val="FFFFFF" w:themeColor="background1"/>
                <w:sz w:val="28"/>
                <w:szCs w:val="28"/>
                <w:lang w:val="en-GB" w:eastAsia="ru-RU"/>
              </w:rPr>
              <w:t>Accidential</w:t>
            </w:r>
            <w:proofErr w:type="spellEnd"/>
            <w:r w:rsidR="00615B56" w:rsidRPr="001368C1">
              <w:rPr>
                <w:rFonts w:ascii="Times New Roman" w:eastAsia="Times New Roman" w:hAnsi="Times New Roman" w:cs="Times New Roman"/>
                <w:b/>
                <w:i/>
                <w:iCs/>
                <w:color w:val="FFFFFF" w:themeColor="background1"/>
                <w:sz w:val="28"/>
                <w:szCs w:val="28"/>
                <w:lang w:val="en-GB" w:eastAsia="ru-RU"/>
              </w:rPr>
              <w:t xml:space="preserve"> release measures</w:t>
            </w:r>
          </w:p>
        </w:tc>
      </w:tr>
      <w:tr w:rsidR="00604113" w:rsidRPr="00DB7277" w14:paraId="6ACBBE78" w14:textId="77777777" w:rsidTr="00604113">
        <w:tc>
          <w:tcPr>
            <w:tcW w:w="5000" w:type="pct"/>
            <w:gridSpan w:val="6"/>
            <w:tcBorders>
              <w:top w:val="nil"/>
              <w:left w:val="single" w:sz="18" w:space="0" w:color="1F497D"/>
              <w:bottom w:val="nil"/>
              <w:right w:val="single" w:sz="18" w:space="0" w:color="1F497D"/>
            </w:tcBorders>
          </w:tcPr>
          <w:p w14:paraId="142F047C" w14:textId="5C8184E4" w:rsidR="00604113" w:rsidRPr="00604113" w:rsidRDefault="00604113"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US" w:eastAsia="ru-RU"/>
              </w:rPr>
            </w:pPr>
            <w:r w:rsidRPr="00604113">
              <w:rPr>
                <w:rFonts w:ascii="Times New Roman" w:eastAsia="Times New Roman" w:hAnsi="Times New Roman" w:cs="Times New Roman"/>
                <w:b/>
                <w:bCs/>
                <w:color w:val="1F497D"/>
                <w:sz w:val="20"/>
                <w:szCs w:val="20"/>
                <w:lang w:val="en-US" w:eastAsia="ru-RU"/>
              </w:rPr>
              <w:t>6.1 Personal precautions, protective equipment and emergency procedures</w:t>
            </w:r>
          </w:p>
        </w:tc>
      </w:tr>
      <w:tr w:rsidR="00604113" w:rsidRPr="00DB7277" w14:paraId="09E04993" w14:textId="77777777" w:rsidTr="00011169">
        <w:tc>
          <w:tcPr>
            <w:tcW w:w="2072" w:type="pct"/>
            <w:gridSpan w:val="2"/>
            <w:tcBorders>
              <w:top w:val="nil"/>
              <w:left w:val="single" w:sz="18" w:space="0" w:color="1F497D"/>
              <w:bottom w:val="nil"/>
            </w:tcBorders>
          </w:tcPr>
          <w:p w14:paraId="40E6697A" w14:textId="6C7372AE" w:rsidR="00604113" w:rsidRPr="00604113" w:rsidRDefault="00604113" w:rsidP="00604113">
            <w:pPr>
              <w:spacing w:after="0" w:line="240" w:lineRule="auto"/>
              <w:rPr>
                <w:rFonts w:ascii="Times New Roman" w:eastAsia="Times New Roman" w:hAnsi="Times New Roman" w:cs="Times New Roman"/>
                <w:b/>
                <w:bCs/>
                <w:color w:val="1F4E79" w:themeColor="accent1" w:themeShade="80"/>
                <w:sz w:val="20"/>
                <w:szCs w:val="20"/>
                <w:lang w:val="en-US" w:eastAsia="ru-RU"/>
              </w:rPr>
            </w:pPr>
            <w:proofErr w:type="spellStart"/>
            <w:r w:rsidRPr="00604113">
              <w:rPr>
                <w:rFonts w:ascii="Times New Roman" w:hAnsi="Times New Roman" w:cs="Times New Roman"/>
                <w:b/>
                <w:bCs/>
                <w:color w:val="1F4E79" w:themeColor="accent1" w:themeShade="80"/>
                <w:sz w:val="20"/>
                <w:szCs w:val="20"/>
              </w:rPr>
              <w:t>For</w:t>
            </w:r>
            <w:proofErr w:type="spellEnd"/>
            <w:r w:rsidRPr="00604113">
              <w:rPr>
                <w:rFonts w:ascii="Times New Roman" w:hAnsi="Times New Roman" w:cs="Times New Roman"/>
                <w:b/>
                <w:bCs/>
                <w:color w:val="1F4E79" w:themeColor="accent1" w:themeShade="80"/>
                <w:sz w:val="20"/>
                <w:szCs w:val="20"/>
              </w:rPr>
              <w:t xml:space="preserve"> </w:t>
            </w:r>
            <w:proofErr w:type="spellStart"/>
            <w:r w:rsidRPr="00604113">
              <w:rPr>
                <w:rFonts w:ascii="Times New Roman" w:hAnsi="Times New Roman" w:cs="Times New Roman"/>
                <w:b/>
                <w:bCs/>
                <w:color w:val="1F4E79" w:themeColor="accent1" w:themeShade="80"/>
                <w:sz w:val="20"/>
                <w:szCs w:val="20"/>
              </w:rPr>
              <w:t>non-emergency</w:t>
            </w:r>
            <w:proofErr w:type="spellEnd"/>
            <w:r w:rsidRPr="00604113">
              <w:rPr>
                <w:rFonts w:ascii="Times New Roman" w:hAnsi="Times New Roman" w:cs="Times New Roman"/>
                <w:b/>
                <w:bCs/>
                <w:color w:val="1F4E79" w:themeColor="accent1" w:themeShade="80"/>
                <w:sz w:val="20"/>
                <w:szCs w:val="20"/>
              </w:rPr>
              <w:t xml:space="preserve"> </w:t>
            </w:r>
            <w:proofErr w:type="spellStart"/>
            <w:r w:rsidRPr="00604113">
              <w:rPr>
                <w:rFonts w:ascii="Times New Roman" w:hAnsi="Times New Roman" w:cs="Times New Roman"/>
                <w:b/>
                <w:bCs/>
                <w:color w:val="1F4E79" w:themeColor="accent1" w:themeShade="80"/>
                <w:sz w:val="20"/>
                <w:szCs w:val="20"/>
              </w:rPr>
              <w:t>personnel</w:t>
            </w:r>
            <w:proofErr w:type="spellEnd"/>
          </w:p>
        </w:tc>
        <w:tc>
          <w:tcPr>
            <w:tcW w:w="59" w:type="pct"/>
            <w:gridSpan w:val="2"/>
            <w:tcBorders>
              <w:top w:val="nil"/>
              <w:bottom w:val="nil"/>
            </w:tcBorders>
          </w:tcPr>
          <w:p w14:paraId="62693241" w14:textId="77777777" w:rsidR="00604113" w:rsidRPr="00604113" w:rsidRDefault="00604113" w:rsidP="00604113">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69" w:type="pct"/>
            <w:gridSpan w:val="2"/>
            <w:tcBorders>
              <w:top w:val="nil"/>
              <w:bottom w:val="nil"/>
              <w:right w:val="single" w:sz="18" w:space="0" w:color="1F497D"/>
            </w:tcBorders>
          </w:tcPr>
          <w:p w14:paraId="78B9C5A5" w14:textId="5BB12AD7" w:rsidR="00604113" w:rsidRPr="00604113" w:rsidRDefault="00423928" w:rsidP="006041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423928">
              <w:rPr>
                <w:rFonts w:ascii="Times New Roman" w:eastAsia="Times New Roman" w:hAnsi="Times New Roman" w:cs="Times New Roman"/>
                <w:color w:val="1F497D"/>
                <w:sz w:val="20"/>
                <w:szCs w:val="20"/>
                <w:lang w:val="en-US" w:eastAsia="ru-RU"/>
              </w:rPr>
              <w:t>Observe fire safety precautions. Eliminate sources of ignition and sparks. Do not smoke. Wear protective clothing and personal protective equipment.</w:t>
            </w:r>
          </w:p>
        </w:tc>
      </w:tr>
      <w:tr w:rsidR="00604113" w:rsidRPr="00DB7277" w14:paraId="649E2EE9" w14:textId="77777777" w:rsidTr="00011169">
        <w:tc>
          <w:tcPr>
            <w:tcW w:w="2072" w:type="pct"/>
            <w:gridSpan w:val="2"/>
            <w:tcBorders>
              <w:top w:val="nil"/>
              <w:left w:val="single" w:sz="18" w:space="0" w:color="1F497D"/>
              <w:bottom w:val="nil"/>
            </w:tcBorders>
          </w:tcPr>
          <w:p w14:paraId="343FCC86" w14:textId="240368BC" w:rsidR="00604113" w:rsidRPr="00604113" w:rsidRDefault="00604113" w:rsidP="00604113">
            <w:pPr>
              <w:spacing w:after="0" w:line="240" w:lineRule="auto"/>
              <w:rPr>
                <w:rFonts w:ascii="Times New Roman" w:eastAsia="Times New Roman" w:hAnsi="Times New Roman" w:cs="Times New Roman"/>
                <w:b/>
                <w:bCs/>
                <w:color w:val="1F4E79" w:themeColor="accent1" w:themeShade="80"/>
                <w:sz w:val="20"/>
                <w:szCs w:val="20"/>
                <w:lang w:val="en-US" w:eastAsia="ru-RU"/>
              </w:rPr>
            </w:pPr>
            <w:proofErr w:type="spellStart"/>
            <w:r w:rsidRPr="00604113">
              <w:rPr>
                <w:rFonts w:ascii="Times New Roman" w:hAnsi="Times New Roman" w:cs="Times New Roman"/>
                <w:b/>
                <w:bCs/>
                <w:color w:val="1F4E79" w:themeColor="accent1" w:themeShade="80"/>
                <w:sz w:val="20"/>
                <w:szCs w:val="20"/>
              </w:rPr>
              <w:t>For</w:t>
            </w:r>
            <w:proofErr w:type="spellEnd"/>
            <w:r w:rsidRPr="00604113">
              <w:rPr>
                <w:rFonts w:ascii="Times New Roman" w:hAnsi="Times New Roman" w:cs="Times New Roman"/>
                <w:b/>
                <w:bCs/>
                <w:color w:val="1F4E79" w:themeColor="accent1" w:themeShade="80"/>
                <w:sz w:val="20"/>
                <w:szCs w:val="20"/>
              </w:rPr>
              <w:t xml:space="preserve"> </w:t>
            </w:r>
            <w:proofErr w:type="spellStart"/>
            <w:r w:rsidRPr="00604113">
              <w:rPr>
                <w:rFonts w:ascii="Times New Roman" w:hAnsi="Times New Roman" w:cs="Times New Roman"/>
                <w:b/>
                <w:bCs/>
                <w:color w:val="1F4E79" w:themeColor="accent1" w:themeShade="80"/>
                <w:sz w:val="20"/>
                <w:szCs w:val="20"/>
              </w:rPr>
              <w:t>emergency</w:t>
            </w:r>
            <w:proofErr w:type="spellEnd"/>
            <w:r w:rsidRPr="00604113">
              <w:rPr>
                <w:rFonts w:ascii="Times New Roman" w:hAnsi="Times New Roman" w:cs="Times New Roman"/>
                <w:b/>
                <w:bCs/>
                <w:color w:val="1F4E79" w:themeColor="accent1" w:themeShade="80"/>
                <w:sz w:val="20"/>
                <w:szCs w:val="20"/>
              </w:rPr>
              <w:t xml:space="preserve"> </w:t>
            </w:r>
            <w:proofErr w:type="spellStart"/>
            <w:r w:rsidRPr="00604113">
              <w:rPr>
                <w:rFonts w:ascii="Times New Roman" w:hAnsi="Times New Roman" w:cs="Times New Roman"/>
                <w:b/>
                <w:bCs/>
                <w:color w:val="1F4E79" w:themeColor="accent1" w:themeShade="80"/>
                <w:sz w:val="20"/>
                <w:szCs w:val="20"/>
              </w:rPr>
              <w:t>services</w:t>
            </w:r>
            <w:proofErr w:type="spellEnd"/>
          </w:p>
        </w:tc>
        <w:tc>
          <w:tcPr>
            <w:tcW w:w="59" w:type="pct"/>
            <w:gridSpan w:val="2"/>
            <w:tcBorders>
              <w:top w:val="nil"/>
              <w:bottom w:val="nil"/>
            </w:tcBorders>
          </w:tcPr>
          <w:p w14:paraId="0E95F58B" w14:textId="77777777" w:rsidR="00604113" w:rsidRPr="00604113" w:rsidRDefault="00604113" w:rsidP="00604113">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69" w:type="pct"/>
            <w:gridSpan w:val="2"/>
            <w:tcBorders>
              <w:top w:val="nil"/>
              <w:bottom w:val="nil"/>
              <w:right w:val="single" w:sz="18" w:space="0" w:color="1F497D"/>
            </w:tcBorders>
          </w:tcPr>
          <w:p w14:paraId="29F98633" w14:textId="0DFF6EA4" w:rsidR="00604113" w:rsidRPr="00604113" w:rsidRDefault="00423928" w:rsidP="006041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423928">
              <w:rPr>
                <w:rFonts w:ascii="Times New Roman" w:eastAsia="Times New Roman" w:hAnsi="Times New Roman" w:cs="Times New Roman"/>
                <w:color w:val="1F497D"/>
                <w:sz w:val="20"/>
                <w:szCs w:val="20"/>
                <w:lang w:val="en-US" w:eastAsia="ru-RU"/>
              </w:rPr>
              <w:t>Stay upwind. Avoid low-lying areas. Wear personal protective equipment when entering the danger zone. Use explosion-proof electrical equipment and lighting when working. Provide first aid to injured persons.</w:t>
            </w:r>
          </w:p>
        </w:tc>
      </w:tr>
      <w:tr w:rsidR="004F4695" w:rsidRPr="00604113" w14:paraId="53C83122" w14:textId="77777777" w:rsidTr="004F4695">
        <w:tc>
          <w:tcPr>
            <w:tcW w:w="5000" w:type="pct"/>
            <w:gridSpan w:val="6"/>
            <w:tcBorders>
              <w:top w:val="nil"/>
              <w:left w:val="single" w:sz="18" w:space="0" w:color="1F497D"/>
              <w:bottom w:val="nil"/>
              <w:right w:val="single" w:sz="18" w:space="0" w:color="1F497D"/>
            </w:tcBorders>
          </w:tcPr>
          <w:p w14:paraId="6982A386" w14:textId="18996669" w:rsidR="004F4695" w:rsidRPr="004F4695" w:rsidRDefault="004F4695" w:rsidP="006041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US" w:eastAsia="ru-RU"/>
              </w:rPr>
            </w:pPr>
            <w:r w:rsidRPr="004F4695">
              <w:rPr>
                <w:rFonts w:ascii="Times New Roman" w:eastAsia="Times New Roman" w:hAnsi="Times New Roman" w:cs="Times New Roman"/>
                <w:b/>
                <w:bCs/>
                <w:color w:val="1F497D"/>
                <w:sz w:val="20"/>
                <w:szCs w:val="20"/>
                <w:lang w:val="en-US" w:eastAsia="ru-RU"/>
              </w:rPr>
              <w:t>6.2 Environmental precautions</w:t>
            </w:r>
          </w:p>
        </w:tc>
      </w:tr>
      <w:tr w:rsidR="004F4695" w:rsidRPr="00604113" w14:paraId="508568E6" w14:textId="77777777" w:rsidTr="004F4695">
        <w:tc>
          <w:tcPr>
            <w:tcW w:w="5000" w:type="pct"/>
            <w:gridSpan w:val="6"/>
            <w:tcBorders>
              <w:top w:val="nil"/>
              <w:left w:val="single" w:sz="18" w:space="0" w:color="1F497D"/>
              <w:bottom w:val="nil"/>
              <w:right w:val="single" w:sz="18" w:space="0" w:color="1F497D"/>
            </w:tcBorders>
          </w:tcPr>
          <w:p w14:paraId="5BAE8086" w14:textId="75E84EB4" w:rsidR="004F4695" w:rsidRPr="004F4695" w:rsidRDefault="00423928" w:rsidP="006041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423928">
              <w:rPr>
                <w:rFonts w:ascii="Times New Roman" w:eastAsia="Times New Roman" w:hAnsi="Times New Roman" w:cs="Times New Roman"/>
                <w:color w:val="1F497D"/>
                <w:sz w:val="20"/>
                <w:szCs w:val="20"/>
                <w:lang w:val="en-US" w:eastAsia="ru-RU"/>
              </w:rPr>
              <w:t>Prevent discharge into wastewater or groundwater. Collect contaminated rinse water and dispose of it properly. Notify the appropriate authorities if environmental damage occurs.</w:t>
            </w:r>
          </w:p>
        </w:tc>
      </w:tr>
      <w:tr w:rsidR="004F4695" w:rsidRPr="00DB7277" w14:paraId="49D5139F" w14:textId="77777777" w:rsidTr="004F4695">
        <w:tc>
          <w:tcPr>
            <w:tcW w:w="5000" w:type="pct"/>
            <w:gridSpan w:val="6"/>
            <w:tcBorders>
              <w:top w:val="nil"/>
              <w:left w:val="single" w:sz="18" w:space="0" w:color="1F497D"/>
              <w:bottom w:val="nil"/>
              <w:right w:val="single" w:sz="18" w:space="0" w:color="1F497D"/>
            </w:tcBorders>
          </w:tcPr>
          <w:p w14:paraId="4D081331" w14:textId="542E65EC" w:rsidR="004F4695" w:rsidRPr="004F4695" w:rsidRDefault="004F4695" w:rsidP="006041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US" w:eastAsia="ru-RU"/>
              </w:rPr>
            </w:pPr>
            <w:r w:rsidRPr="004F4695">
              <w:rPr>
                <w:rFonts w:ascii="Times New Roman" w:eastAsia="Times New Roman" w:hAnsi="Times New Roman" w:cs="Times New Roman"/>
                <w:b/>
                <w:bCs/>
                <w:color w:val="1F497D"/>
                <w:sz w:val="20"/>
                <w:szCs w:val="20"/>
                <w:lang w:val="en-US" w:eastAsia="ru-RU"/>
              </w:rPr>
              <w:t xml:space="preserve">6.3 </w:t>
            </w:r>
            <w:r w:rsidRPr="001368C1">
              <w:rPr>
                <w:rFonts w:ascii="Times New Roman" w:eastAsia="Times New Roman" w:hAnsi="Times New Roman" w:cs="Times New Roman"/>
                <w:b/>
                <w:bCs/>
                <w:color w:val="1F497D"/>
                <w:sz w:val="20"/>
                <w:szCs w:val="20"/>
                <w:lang w:val="en-US" w:eastAsia="ru-RU"/>
              </w:rPr>
              <w:t xml:space="preserve">Methods and materials for </w:t>
            </w:r>
            <w:r w:rsidR="00615B56" w:rsidRPr="001368C1">
              <w:rPr>
                <w:rFonts w:ascii="Times New Roman" w:eastAsia="Times New Roman" w:hAnsi="Times New Roman" w:cs="Times New Roman"/>
                <w:b/>
                <w:bCs/>
                <w:color w:val="1F497D"/>
                <w:sz w:val="20"/>
                <w:szCs w:val="20"/>
                <w:lang w:val="en-US" w:eastAsia="ru-RU"/>
              </w:rPr>
              <w:t>containment and cleaning up</w:t>
            </w:r>
          </w:p>
        </w:tc>
      </w:tr>
      <w:tr w:rsidR="004F4695" w:rsidRPr="00DB7277" w14:paraId="599901B0" w14:textId="77777777" w:rsidTr="004F4695">
        <w:tc>
          <w:tcPr>
            <w:tcW w:w="5000" w:type="pct"/>
            <w:gridSpan w:val="6"/>
            <w:tcBorders>
              <w:top w:val="nil"/>
              <w:left w:val="single" w:sz="18" w:space="0" w:color="1F497D"/>
              <w:bottom w:val="nil"/>
              <w:right w:val="single" w:sz="18" w:space="0" w:color="1F497D"/>
            </w:tcBorders>
          </w:tcPr>
          <w:p w14:paraId="17A2BF7E" w14:textId="4C194341" w:rsidR="004F4695" w:rsidRPr="0049331B" w:rsidRDefault="00423928" w:rsidP="005166A4">
            <w:pPr>
              <w:spacing w:after="0" w:line="240" w:lineRule="auto"/>
              <w:jc w:val="both"/>
              <w:rPr>
                <w:rFonts w:ascii="Times New Roman" w:eastAsia="Times New Roman" w:hAnsi="Times New Roman" w:cs="Times New Roman"/>
                <w:color w:val="1F497D"/>
                <w:sz w:val="20"/>
                <w:szCs w:val="20"/>
                <w:lang w:val="en-GB" w:eastAsia="ru-RU"/>
              </w:rPr>
            </w:pPr>
            <w:r w:rsidRPr="00423928">
              <w:rPr>
                <w:rFonts w:ascii="Times New Roman" w:eastAsia="Times New Roman" w:hAnsi="Times New Roman" w:cs="Times New Roman"/>
                <w:color w:val="1F497D"/>
                <w:sz w:val="20"/>
                <w:szCs w:val="20"/>
                <w:lang w:val="en-GB" w:eastAsia="ru-RU"/>
              </w:rPr>
              <w:t>Provide local ventilation. Collect in sealed containers and dispose of.</w:t>
            </w:r>
          </w:p>
        </w:tc>
      </w:tr>
      <w:tr w:rsidR="005166A4" w:rsidRPr="00344D4F" w14:paraId="42EDD9F5" w14:textId="77777777" w:rsidTr="00011169">
        <w:tc>
          <w:tcPr>
            <w:tcW w:w="5000" w:type="pct"/>
            <w:gridSpan w:val="6"/>
            <w:tcBorders>
              <w:top w:val="nil"/>
              <w:left w:val="single" w:sz="18" w:space="0" w:color="1F497D"/>
              <w:bottom w:val="nil"/>
              <w:right w:val="single" w:sz="18" w:space="0" w:color="1F497D"/>
            </w:tcBorders>
            <w:shd w:val="clear" w:color="auto" w:fill="548DD4"/>
          </w:tcPr>
          <w:p w14:paraId="441DB677" w14:textId="24C095E0" w:rsidR="005166A4" w:rsidRPr="000736AF" w:rsidRDefault="005166A4" w:rsidP="005166A4">
            <w:pPr>
              <w:keepNext/>
              <w:tabs>
                <w:tab w:val="left" w:pos="3220"/>
              </w:tabs>
              <w:autoSpaceDE w:val="0"/>
              <w:autoSpaceDN w:val="0"/>
              <w:adjustRightInd w:val="0"/>
              <w:spacing w:after="60" w:line="240" w:lineRule="auto"/>
              <w:ind w:left="102" w:hanging="102"/>
              <w:rPr>
                <w:rFonts w:ascii="Times New Roman" w:eastAsia="Times New Roman" w:hAnsi="Times New Roman" w:cs="Times New Roman"/>
                <w:b/>
                <w:color w:val="1F497D"/>
                <w:sz w:val="24"/>
                <w:szCs w:val="24"/>
                <w:lang w:eastAsia="ru-RU"/>
              </w:rPr>
            </w:pPr>
            <w:r w:rsidRPr="000736AF">
              <w:rPr>
                <w:rFonts w:ascii="Times New Roman" w:eastAsia="Times New Roman" w:hAnsi="Times New Roman" w:cs="Times New Roman"/>
                <w:b/>
                <w:color w:val="FFFFFF" w:themeColor="background1"/>
                <w:sz w:val="24"/>
                <w:szCs w:val="24"/>
                <w:lang w:eastAsia="ru-RU"/>
              </w:rPr>
              <w:t xml:space="preserve">7. </w:t>
            </w:r>
            <w:r>
              <w:t xml:space="preserve"> </w:t>
            </w:r>
            <w:r w:rsidR="004F4695">
              <w:t xml:space="preserve"> </w:t>
            </w:r>
            <w:proofErr w:type="spellStart"/>
            <w:r w:rsidR="004F4695" w:rsidRPr="004F4695">
              <w:rPr>
                <w:rFonts w:ascii="Times New Roman" w:eastAsia="Times New Roman" w:hAnsi="Times New Roman" w:cs="Times New Roman"/>
                <w:b/>
                <w:i/>
                <w:iCs/>
                <w:color w:val="FFFFFF" w:themeColor="background1"/>
                <w:sz w:val="28"/>
                <w:szCs w:val="28"/>
                <w:lang w:eastAsia="ru-RU"/>
              </w:rPr>
              <w:t>Handling</w:t>
            </w:r>
            <w:proofErr w:type="spellEnd"/>
            <w:r w:rsidR="004F4695" w:rsidRPr="004F4695">
              <w:rPr>
                <w:rFonts w:ascii="Times New Roman" w:eastAsia="Times New Roman" w:hAnsi="Times New Roman" w:cs="Times New Roman"/>
                <w:b/>
                <w:i/>
                <w:iCs/>
                <w:color w:val="FFFFFF" w:themeColor="background1"/>
                <w:sz w:val="28"/>
                <w:szCs w:val="28"/>
                <w:lang w:eastAsia="ru-RU"/>
              </w:rPr>
              <w:t xml:space="preserve"> </w:t>
            </w:r>
            <w:proofErr w:type="spellStart"/>
            <w:r w:rsidR="004F4695" w:rsidRPr="004F4695">
              <w:rPr>
                <w:rFonts w:ascii="Times New Roman" w:eastAsia="Times New Roman" w:hAnsi="Times New Roman" w:cs="Times New Roman"/>
                <w:b/>
                <w:i/>
                <w:iCs/>
                <w:color w:val="FFFFFF" w:themeColor="background1"/>
                <w:sz w:val="28"/>
                <w:szCs w:val="28"/>
                <w:lang w:eastAsia="ru-RU"/>
              </w:rPr>
              <w:t>and</w:t>
            </w:r>
            <w:proofErr w:type="spellEnd"/>
            <w:r w:rsidR="004F4695" w:rsidRPr="004F4695">
              <w:rPr>
                <w:rFonts w:ascii="Times New Roman" w:eastAsia="Times New Roman" w:hAnsi="Times New Roman" w:cs="Times New Roman"/>
                <w:b/>
                <w:i/>
                <w:iCs/>
                <w:color w:val="FFFFFF" w:themeColor="background1"/>
                <w:sz w:val="28"/>
                <w:szCs w:val="28"/>
                <w:lang w:eastAsia="ru-RU"/>
              </w:rPr>
              <w:t xml:space="preserve"> </w:t>
            </w:r>
            <w:proofErr w:type="spellStart"/>
            <w:r w:rsidR="004F4695" w:rsidRPr="004F4695">
              <w:rPr>
                <w:rFonts w:ascii="Times New Roman" w:eastAsia="Times New Roman" w:hAnsi="Times New Roman" w:cs="Times New Roman"/>
                <w:b/>
                <w:i/>
                <w:iCs/>
                <w:color w:val="FFFFFF" w:themeColor="background1"/>
                <w:sz w:val="28"/>
                <w:szCs w:val="28"/>
                <w:lang w:eastAsia="ru-RU"/>
              </w:rPr>
              <w:t>storage</w:t>
            </w:r>
            <w:proofErr w:type="spellEnd"/>
          </w:p>
        </w:tc>
      </w:tr>
      <w:tr w:rsidR="007F0602" w:rsidRPr="00405910" w14:paraId="7FF5E092" w14:textId="77777777" w:rsidTr="007F0602">
        <w:tc>
          <w:tcPr>
            <w:tcW w:w="5000" w:type="pct"/>
            <w:gridSpan w:val="6"/>
            <w:tcBorders>
              <w:top w:val="nil"/>
              <w:left w:val="single" w:sz="18" w:space="0" w:color="1F497D"/>
              <w:bottom w:val="nil"/>
              <w:right w:val="single" w:sz="18" w:space="0" w:color="1F497D"/>
            </w:tcBorders>
          </w:tcPr>
          <w:p w14:paraId="0F0CFA95" w14:textId="7C3709DD" w:rsidR="007F0602" w:rsidRPr="007F0602" w:rsidRDefault="007F0602" w:rsidP="005166A4">
            <w:pPr>
              <w:spacing w:after="0" w:line="240" w:lineRule="auto"/>
              <w:jc w:val="both"/>
              <w:rPr>
                <w:rFonts w:ascii="Times New Roman" w:eastAsia="Times New Roman" w:hAnsi="Times New Roman" w:cs="Times New Roman"/>
                <w:b/>
                <w:bCs/>
                <w:color w:val="1F497D"/>
                <w:sz w:val="20"/>
                <w:szCs w:val="20"/>
                <w:lang w:val="en-GB" w:eastAsia="ru-RU"/>
              </w:rPr>
            </w:pPr>
            <w:r w:rsidRPr="007F0602">
              <w:rPr>
                <w:rFonts w:ascii="Times New Roman" w:eastAsia="Times New Roman" w:hAnsi="Times New Roman" w:cs="Times New Roman"/>
                <w:b/>
                <w:bCs/>
                <w:color w:val="1F497D"/>
                <w:sz w:val="20"/>
                <w:szCs w:val="20"/>
                <w:lang w:val="en-GB" w:eastAsia="ru-RU"/>
              </w:rPr>
              <w:t>7.1 Precautions for safe handling</w:t>
            </w:r>
          </w:p>
        </w:tc>
      </w:tr>
      <w:tr w:rsidR="007F0602" w:rsidRPr="00DB7277" w14:paraId="7375FC62" w14:textId="77777777" w:rsidTr="007F0602">
        <w:trPr>
          <w:trHeight w:val="473"/>
        </w:trPr>
        <w:tc>
          <w:tcPr>
            <w:tcW w:w="5000" w:type="pct"/>
            <w:gridSpan w:val="6"/>
            <w:tcBorders>
              <w:top w:val="nil"/>
              <w:left w:val="single" w:sz="18" w:space="0" w:color="1F497D"/>
              <w:bottom w:val="nil"/>
              <w:right w:val="single" w:sz="18" w:space="0" w:color="1F497D"/>
            </w:tcBorders>
          </w:tcPr>
          <w:p w14:paraId="17FD8221" w14:textId="5CD8C113" w:rsidR="007F0602" w:rsidRPr="003345C6" w:rsidRDefault="007F0602" w:rsidP="005166A4">
            <w:pPr>
              <w:spacing w:after="0" w:line="240" w:lineRule="auto"/>
              <w:jc w:val="both"/>
              <w:rPr>
                <w:rFonts w:ascii="Times New Roman" w:eastAsia="Times New Roman" w:hAnsi="Times New Roman" w:cs="Times New Roman"/>
                <w:color w:val="1F4E79" w:themeColor="accent1" w:themeShade="80"/>
                <w:sz w:val="20"/>
                <w:szCs w:val="20"/>
                <w:lang w:val="en-GB" w:eastAsia="ru-RU" w:bidi="ru-RU"/>
              </w:rPr>
            </w:pPr>
            <w:r w:rsidRPr="007F0602">
              <w:rPr>
                <w:rFonts w:ascii="Times New Roman" w:eastAsia="Times New Roman" w:hAnsi="Times New Roman" w:cs="Times New Roman"/>
                <w:color w:val="1F4E79" w:themeColor="accent1" w:themeShade="80"/>
                <w:sz w:val="20"/>
                <w:szCs w:val="20"/>
                <w:lang w:val="en-GB" w:eastAsia="ru-RU" w:bidi="ru-RU"/>
              </w:rPr>
              <w:t>During production, rooms must be equipped with supply and exhaust ventilation to ensure clean air in the work area. All work must be conducted away from fire and sparks. Do not drink, eat, or smoke while handling the product. Wash your hands thoroughly after handling. Maintain good personal hygiene.</w:t>
            </w:r>
          </w:p>
        </w:tc>
      </w:tr>
      <w:tr w:rsidR="000D0C53" w:rsidRPr="00DB7277" w14:paraId="3E73163D" w14:textId="77777777" w:rsidTr="000D0C53">
        <w:tc>
          <w:tcPr>
            <w:tcW w:w="5000" w:type="pct"/>
            <w:gridSpan w:val="6"/>
            <w:tcBorders>
              <w:top w:val="nil"/>
              <w:left w:val="single" w:sz="18" w:space="0" w:color="1F497D"/>
              <w:bottom w:val="nil"/>
              <w:right w:val="single" w:sz="18" w:space="0" w:color="1F497D"/>
            </w:tcBorders>
          </w:tcPr>
          <w:p w14:paraId="43661652" w14:textId="67F213BF" w:rsidR="000D0C53" w:rsidRPr="000D0C53" w:rsidRDefault="000D0C53" w:rsidP="005166A4">
            <w:pPr>
              <w:spacing w:after="0" w:line="240" w:lineRule="auto"/>
              <w:jc w:val="both"/>
              <w:rPr>
                <w:rFonts w:ascii="Times New Roman" w:eastAsia="Times New Roman" w:hAnsi="Times New Roman" w:cs="Times New Roman"/>
                <w:b/>
                <w:bCs/>
                <w:color w:val="1F4E79" w:themeColor="accent1" w:themeShade="80"/>
                <w:sz w:val="20"/>
                <w:szCs w:val="20"/>
                <w:lang w:val="en-US" w:eastAsia="ru-RU" w:bidi="ru-RU"/>
              </w:rPr>
            </w:pPr>
            <w:r w:rsidRPr="000D0C53">
              <w:rPr>
                <w:rFonts w:ascii="Times New Roman" w:eastAsia="Times New Roman" w:hAnsi="Times New Roman" w:cs="Times New Roman"/>
                <w:b/>
                <w:bCs/>
                <w:color w:val="1F4E79" w:themeColor="accent1" w:themeShade="80"/>
                <w:sz w:val="20"/>
                <w:szCs w:val="20"/>
                <w:lang w:val="en-US" w:eastAsia="ru-RU" w:bidi="ru-RU"/>
              </w:rPr>
              <w:t>7.2 Conditions for safe storage, including any incompatibilities</w:t>
            </w:r>
          </w:p>
        </w:tc>
      </w:tr>
      <w:tr w:rsidR="000D0C53" w:rsidRPr="00DB7277" w14:paraId="6D2F9DB6" w14:textId="77777777" w:rsidTr="000D0C53">
        <w:tc>
          <w:tcPr>
            <w:tcW w:w="5000" w:type="pct"/>
            <w:gridSpan w:val="6"/>
            <w:tcBorders>
              <w:top w:val="nil"/>
              <w:left w:val="single" w:sz="18" w:space="0" w:color="1F497D"/>
              <w:bottom w:val="nil"/>
              <w:right w:val="single" w:sz="18" w:space="0" w:color="1F497D"/>
            </w:tcBorders>
          </w:tcPr>
          <w:p w14:paraId="566ABF9C" w14:textId="77777777" w:rsidR="00D758C4" w:rsidRPr="00D758C4" w:rsidRDefault="00D758C4" w:rsidP="00D758C4">
            <w:pPr>
              <w:pStyle w:val="af4"/>
              <w:spacing w:before="0" w:beforeAutospacing="0" w:after="0" w:afterAutospacing="0"/>
              <w:rPr>
                <w:color w:val="1F4E79" w:themeColor="accent1" w:themeShade="80"/>
                <w:sz w:val="20"/>
                <w:szCs w:val="20"/>
              </w:rPr>
            </w:pPr>
            <w:r w:rsidRPr="00D758C4">
              <w:rPr>
                <w:color w:val="1F4E79" w:themeColor="accent1" w:themeShade="80"/>
                <w:sz w:val="20"/>
                <w:szCs w:val="20"/>
              </w:rPr>
              <w:t>The product should be stored in conditions protected from moisture and sunlight.</w:t>
            </w:r>
          </w:p>
          <w:p w14:paraId="4BD95F73" w14:textId="5845B710" w:rsidR="000D0C53" w:rsidRPr="00D758C4" w:rsidRDefault="00D758C4" w:rsidP="00D758C4">
            <w:pPr>
              <w:pStyle w:val="af4"/>
              <w:spacing w:before="0" w:beforeAutospacing="0" w:after="0" w:afterAutospacing="0"/>
              <w:rPr>
                <w:color w:val="1F4E79" w:themeColor="accent1" w:themeShade="80"/>
                <w:sz w:val="20"/>
                <w:szCs w:val="20"/>
              </w:rPr>
            </w:pPr>
            <w:r w:rsidRPr="00D758C4">
              <w:rPr>
                <w:color w:val="1F4E79" w:themeColor="accent1" w:themeShade="80"/>
                <w:sz w:val="20"/>
                <w:szCs w:val="20"/>
              </w:rPr>
              <w:t>Keep out of reach of children. Do not use at temperatures below 5°C or above 40°C. The warranty period is at least 24 months from the date of manufacture when stored in the original packaging in a cool, dry place.</w:t>
            </w:r>
          </w:p>
        </w:tc>
      </w:tr>
      <w:tr w:rsidR="000D0C53" w:rsidRPr="00405910" w14:paraId="039D0E94" w14:textId="77777777" w:rsidTr="000D0C53">
        <w:tc>
          <w:tcPr>
            <w:tcW w:w="5000" w:type="pct"/>
            <w:gridSpan w:val="6"/>
            <w:tcBorders>
              <w:top w:val="nil"/>
              <w:left w:val="single" w:sz="18" w:space="0" w:color="1F497D"/>
              <w:bottom w:val="nil"/>
              <w:right w:val="single" w:sz="18" w:space="0" w:color="1F497D"/>
            </w:tcBorders>
          </w:tcPr>
          <w:p w14:paraId="732F9611" w14:textId="17643967" w:rsidR="000D0C53" w:rsidRPr="00AD6B7D" w:rsidRDefault="000D0C53" w:rsidP="000D0C53">
            <w:pPr>
              <w:spacing w:after="0" w:line="240" w:lineRule="auto"/>
              <w:jc w:val="both"/>
              <w:rPr>
                <w:rFonts w:ascii="Times New Roman" w:eastAsia="Times New Roman" w:hAnsi="Times New Roman" w:cs="Times New Roman"/>
                <w:b/>
                <w:bCs/>
                <w:color w:val="1F4E79" w:themeColor="accent1" w:themeShade="80"/>
                <w:sz w:val="20"/>
                <w:szCs w:val="20"/>
                <w:lang w:val="en-GB" w:eastAsia="ru-RU" w:bidi="ru-RU"/>
              </w:rPr>
            </w:pPr>
            <w:r w:rsidRPr="00AD6B7D">
              <w:rPr>
                <w:rFonts w:ascii="Times New Roman" w:eastAsia="Times New Roman" w:hAnsi="Times New Roman" w:cs="Times New Roman"/>
                <w:b/>
                <w:bCs/>
                <w:color w:val="1F4E79" w:themeColor="accent1" w:themeShade="80"/>
                <w:sz w:val="20"/>
                <w:szCs w:val="20"/>
                <w:lang w:val="en-GB" w:eastAsia="ru-RU" w:bidi="ru-RU"/>
              </w:rPr>
              <w:t>7.3 Specific end use</w:t>
            </w:r>
            <w:r w:rsidR="002B4DA0" w:rsidRPr="00AD6B7D">
              <w:rPr>
                <w:rFonts w:ascii="Times New Roman" w:eastAsia="Times New Roman" w:hAnsi="Times New Roman" w:cs="Times New Roman"/>
                <w:b/>
                <w:bCs/>
                <w:color w:val="1F4E79" w:themeColor="accent1" w:themeShade="80"/>
                <w:sz w:val="20"/>
                <w:szCs w:val="20"/>
                <w:lang w:val="en-GB" w:eastAsia="ru-RU" w:bidi="ru-RU"/>
              </w:rPr>
              <w:t>(s)</w:t>
            </w:r>
          </w:p>
        </w:tc>
      </w:tr>
      <w:tr w:rsidR="000D0C53" w:rsidRPr="00DB7277" w14:paraId="322A3361" w14:textId="77777777" w:rsidTr="000D0C53">
        <w:tc>
          <w:tcPr>
            <w:tcW w:w="5000" w:type="pct"/>
            <w:gridSpan w:val="6"/>
            <w:tcBorders>
              <w:top w:val="nil"/>
              <w:left w:val="single" w:sz="18" w:space="0" w:color="1F497D"/>
              <w:bottom w:val="nil"/>
              <w:right w:val="single" w:sz="18" w:space="0" w:color="1F497D"/>
            </w:tcBorders>
          </w:tcPr>
          <w:p w14:paraId="19A6E19E" w14:textId="41AB8DC6" w:rsidR="000D0C53" w:rsidRPr="003345C6" w:rsidRDefault="000D0C53" w:rsidP="005166A4">
            <w:pPr>
              <w:spacing w:after="0" w:line="240" w:lineRule="auto"/>
              <w:jc w:val="both"/>
              <w:rPr>
                <w:rFonts w:ascii="Times New Roman" w:eastAsia="Times New Roman" w:hAnsi="Times New Roman" w:cs="Times New Roman"/>
                <w:color w:val="1F4E79" w:themeColor="accent1" w:themeShade="80"/>
                <w:sz w:val="20"/>
                <w:szCs w:val="20"/>
                <w:lang w:val="en-GB" w:eastAsia="ru-RU" w:bidi="ru-RU"/>
              </w:rPr>
            </w:pPr>
            <w:r w:rsidRPr="000D0C53">
              <w:rPr>
                <w:rFonts w:ascii="Times New Roman" w:eastAsia="Times New Roman" w:hAnsi="Times New Roman" w:cs="Times New Roman"/>
                <w:color w:val="1F4E79" w:themeColor="accent1" w:themeShade="80"/>
                <w:sz w:val="20"/>
                <w:szCs w:val="20"/>
                <w:lang w:val="en-GB" w:eastAsia="ru-RU" w:bidi="ru-RU"/>
              </w:rPr>
              <w:t>Use only for its intended purpose.</w:t>
            </w:r>
          </w:p>
        </w:tc>
      </w:tr>
      <w:tr w:rsidR="005166A4" w:rsidRPr="00344D4F" w14:paraId="5650861A" w14:textId="77777777" w:rsidTr="00011169">
        <w:tc>
          <w:tcPr>
            <w:tcW w:w="5000" w:type="pct"/>
            <w:gridSpan w:val="6"/>
            <w:tcBorders>
              <w:top w:val="nil"/>
              <w:left w:val="single" w:sz="18" w:space="0" w:color="1F497D"/>
              <w:bottom w:val="nil"/>
              <w:right w:val="single" w:sz="18" w:space="0" w:color="1F497D"/>
            </w:tcBorders>
            <w:shd w:val="clear" w:color="auto" w:fill="548DD4"/>
          </w:tcPr>
          <w:p w14:paraId="106037FC" w14:textId="5802FC46" w:rsidR="005166A4" w:rsidRPr="00344D4F" w:rsidRDefault="005166A4" w:rsidP="005166A4">
            <w:pPr>
              <w:spacing w:after="0" w:line="240" w:lineRule="auto"/>
              <w:jc w:val="both"/>
              <w:rPr>
                <w:rFonts w:ascii="Times New Roman" w:eastAsia="Times New Roman" w:hAnsi="Times New Roman" w:cs="Times New Roman"/>
                <w:color w:val="1F497D"/>
                <w:sz w:val="24"/>
                <w:szCs w:val="24"/>
                <w:lang w:eastAsia="ru-RU" w:bidi="ru-RU"/>
              </w:rPr>
            </w:pPr>
            <w:r w:rsidRPr="00344D4F">
              <w:rPr>
                <w:rFonts w:ascii="Times New Roman" w:eastAsia="Times New Roman" w:hAnsi="Times New Roman" w:cs="Times New Roman"/>
                <w:b/>
                <w:color w:val="FFFFFF" w:themeColor="background1"/>
                <w:sz w:val="24"/>
                <w:szCs w:val="24"/>
                <w:lang w:eastAsia="ru-RU"/>
              </w:rPr>
              <w:t xml:space="preserve">8. </w:t>
            </w:r>
            <w:r>
              <w:t xml:space="preserve"> </w:t>
            </w:r>
            <w:r w:rsidR="000D0C53">
              <w:t xml:space="preserve"> </w:t>
            </w:r>
            <w:proofErr w:type="spellStart"/>
            <w:r w:rsidR="000D0C53" w:rsidRPr="000D0C53">
              <w:rPr>
                <w:rFonts w:ascii="Times New Roman" w:eastAsia="Times New Roman" w:hAnsi="Times New Roman" w:cs="Times New Roman"/>
                <w:b/>
                <w:i/>
                <w:iCs/>
                <w:color w:val="FFFFFF" w:themeColor="background1"/>
                <w:sz w:val="28"/>
                <w:szCs w:val="28"/>
                <w:lang w:eastAsia="ru-RU"/>
              </w:rPr>
              <w:t>Exposure</w:t>
            </w:r>
            <w:proofErr w:type="spellEnd"/>
            <w:r w:rsidR="000D0C53" w:rsidRPr="000D0C53">
              <w:rPr>
                <w:rFonts w:ascii="Times New Roman" w:eastAsia="Times New Roman" w:hAnsi="Times New Roman" w:cs="Times New Roman"/>
                <w:b/>
                <w:i/>
                <w:iCs/>
                <w:color w:val="FFFFFF" w:themeColor="background1"/>
                <w:sz w:val="28"/>
                <w:szCs w:val="28"/>
                <w:lang w:eastAsia="ru-RU"/>
              </w:rPr>
              <w:t xml:space="preserve"> </w:t>
            </w:r>
            <w:proofErr w:type="spellStart"/>
            <w:r w:rsidR="000D0C53" w:rsidRPr="000D0C53">
              <w:rPr>
                <w:rFonts w:ascii="Times New Roman" w:eastAsia="Times New Roman" w:hAnsi="Times New Roman" w:cs="Times New Roman"/>
                <w:b/>
                <w:i/>
                <w:iCs/>
                <w:color w:val="FFFFFF" w:themeColor="background1"/>
                <w:sz w:val="28"/>
                <w:szCs w:val="28"/>
                <w:lang w:eastAsia="ru-RU"/>
              </w:rPr>
              <w:t>controls</w:t>
            </w:r>
            <w:proofErr w:type="spellEnd"/>
            <w:r w:rsidR="000D0C53" w:rsidRPr="000D0C53">
              <w:rPr>
                <w:rFonts w:ascii="Times New Roman" w:eastAsia="Times New Roman" w:hAnsi="Times New Roman" w:cs="Times New Roman"/>
                <w:b/>
                <w:i/>
                <w:iCs/>
                <w:color w:val="FFFFFF" w:themeColor="background1"/>
                <w:sz w:val="28"/>
                <w:szCs w:val="28"/>
                <w:lang w:eastAsia="ru-RU"/>
              </w:rPr>
              <w:t>/</w:t>
            </w:r>
            <w:proofErr w:type="spellStart"/>
            <w:r w:rsidR="000D0C53" w:rsidRPr="000D0C53">
              <w:rPr>
                <w:rFonts w:ascii="Times New Roman" w:eastAsia="Times New Roman" w:hAnsi="Times New Roman" w:cs="Times New Roman"/>
                <w:b/>
                <w:i/>
                <w:iCs/>
                <w:color w:val="FFFFFF" w:themeColor="background1"/>
                <w:sz w:val="28"/>
                <w:szCs w:val="28"/>
                <w:lang w:eastAsia="ru-RU"/>
              </w:rPr>
              <w:t>personal</w:t>
            </w:r>
            <w:proofErr w:type="spellEnd"/>
            <w:r w:rsidR="000D0C53" w:rsidRPr="000D0C53">
              <w:rPr>
                <w:rFonts w:ascii="Times New Roman" w:eastAsia="Times New Roman" w:hAnsi="Times New Roman" w:cs="Times New Roman"/>
                <w:b/>
                <w:i/>
                <w:iCs/>
                <w:color w:val="FFFFFF" w:themeColor="background1"/>
                <w:sz w:val="28"/>
                <w:szCs w:val="28"/>
                <w:lang w:eastAsia="ru-RU"/>
              </w:rPr>
              <w:t xml:space="preserve"> </w:t>
            </w:r>
            <w:proofErr w:type="spellStart"/>
            <w:r w:rsidR="000D0C53" w:rsidRPr="000D0C53">
              <w:rPr>
                <w:rFonts w:ascii="Times New Roman" w:eastAsia="Times New Roman" w:hAnsi="Times New Roman" w:cs="Times New Roman"/>
                <w:b/>
                <w:i/>
                <w:iCs/>
                <w:color w:val="FFFFFF" w:themeColor="background1"/>
                <w:sz w:val="28"/>
                <w:szCs w:val="28"/>
                <w:lang w:eastAsia="ru-RU"/>
              </w:rPr>
              <w:t>protection</w:t>
            </w:r>
            <w:proofErr w:type="spellEnd"/>
          </w:p>
        </w:tc>
      </w:tr>
      <w:tr w:rsidR="005166A4" w:rsidRPr="00DB7277" w14:paraId="552A343A" w14:textId="77777777" w:rsidTr="00B94371">
        <w:trPr>
          <w:trHeight w:val="548"/>
        </w:trPr>
        <w:tc>
          <w:tcPr>
            <w:tcW w:w="2072" w:type="pct"/>
            <w:gridSpan w:val="2"/>
            <w:tcBorders>
              <w:top w:val="nil"/>
              <w:left w:val="single" w:sz="18" w:space="0" w:color="1F497D"/>
              <w:bottom w:val="nil"/>
            </w:tcBorders>
          </w:tcPr>
          <w:p w14:paraId="58ACC723" w14:textId="0A6614D8" w:rsidR="00F51207" w:rsidRPr="00C03CC4" w:rsidRDefault="00F51207"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val="en-US" w:eastAsia="ru-RU"/>
              </w:rPr>
            </w:pPr>
            <w:r w:rsidRPr="00C03CC4">
              <w:rPr>
                <w:rFonts w:ascii="Times New Roman" w:eastAsia="Times New Roman" w:hAnsi="Times New Roman" w:cs="Times New Roman"/>
                <w:b/>
                <w:color w:val="1F497D"/>
                <w:sz w:val="20"/>
                <w:szCs w:val="20"/>
                <w:lang w:eastAsia="ru-RU"/>
              </w:rPr>
              <w:t xml:space="preserve">8.1 </w:t>
            </w:r>
            <w:r w:rsidRPr="00C03CC4">
              <w:rPr>
                <w:rFonts w:ascii="Times New Roman" w:eastAsia="Times New Roman" w:hAnsi="Times New Roman" w:cs="Times New Roman"/>
                <w:b/>
                <w:color w:val="1F497D"/>
                <w:sz w:val="20"/>
                <w:szCs w:val="20"/>
                <w:lang w:val="en-US" w:eastAsia="ru-RU"/>
              </w:rPr>
              <w:t>Control parameters</w:t>
            </w:r>
          </w:p>
          <w:p w14:paraId="15AA1C10" w14:textId="52D2B330" w:rsidR="005166A4" w:rsidRPr="00C03CC4"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p>
        </w:tc>
        <w:tc>
          <w:tcPr>
            <w:tcW w:w="59" w:type="pct"/>
            <w:gridSpan w:val="2"/>
            <w:tcBorders>
              <w:top w:val="nil"/>
              <w:bottom w:val="nil"/>
            </w:tcBorders>
          </w:tcPr>
          <w:p w14:paraId="3A03467D" w14:textId="77777777" w:rsidR="005166A4" w:rsidRPr="00C03CC4"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3643D94C" w14:textId="77777777" w:rsidR="00455DB6" w:rsidRPr="00455DB6" w:rsidRDefault="00455DB6" w:rsidP="00455DB6">
            <w:pPr>
              <w:spacing w:after="0" w:line="240" w:lineRule="auto"/>
              <w:jc w:val="both"/>
              <w:rPr>
                <w:rFonts w:ascii="Times New Roman" w:eastAsia="Times New Roman" w:hAnsi="Times New Roman" w:cs="Times New Roman"/>
                <w:color w:val="1F497D"/>
                <w:sz w:val="20"/>
                <w:szCs w:val="20"/>
                <w:lang w:val="en-US" w:eastAsia="ru-RU"/>
              </w:rPr>
            </w:pPr>
            <w:r w:rsidRPr="00455DB6">
              <w:rPr>
                <w:rFonts w:ascii="Times New Roman" w:eastAsia="Times New Roman" w:hAnsi="Times New Roman" w:cs="Times New Roman"/>
                <w:color w:val="1F497D"/>
                <w:sz w:val="20"/>
                <w:szCs w:val="20"/>
                <w:lang w:val="en-US" w:eastAsia="ru-RU"/>
              </w:rPr>
              <w:t>Maximum permissible concentration of vapors in the air of the working area:</w:t>
            </w:r>
          </w:p>
          <w:p w14:paraId="63F40D6D" w14:textId="77777777" w:rsidR="00455DB6" w:rsidRPr="00455DB6" w:rsidRDefault="00455DB6" w:rsidP="00455DB6">
            <w:pPr>
              <w:spacing w:after="0" w:line="240" w:lineRule="auto"/>
              <w:jc w:val="both"/>
              <w:rPr>
                <w:rFonts w:ascii="Times New Roman" w:eastAsia="Times New Roman" w:hAnsi="Times New Roman" w:cs="Times New Roman"/>
                <w:color w:val="1F497D"/>
                <w:sz w:val="20"/>
                <w:szCs w:val="20"/>
                <w:lang w:val="en-US" w:eastAsia="ru-RU"/>
              </w:rPr>
            </w:pPr>
            <w:r w:rsidRPr="00455DB6">
              <w:rPr>
                <w:rFonts w:ascii="Times New Roman" w:eastAsia="Times New Roman" w:hAnsi="Times New Roman" w:cs="Times New Roman"/>
                <w:color w:val="1F497D"/>
                <w:sz w:val="20"/>
                <w:szCs w:val="20"/>
                <w:lang w:val="en-US" w:eastAsia="ru-RU"/>
              </w:rPr>
              <w:t>Isopropyl alcohol – 50/10 mg/m</w:t>
            </w:r>
            <w:r w:rsidRPr="00455DB6">
              <w:rPr>
                <w:rFonts w:ascii="Times New Roman" w:eastAsia="Times New Roman" w:hAnsi="Times New Roman" w:cs="Times New Roman"/>
                <w:color w:val="1F497D"/>
                <w:sz w:val="20"/>
                <w:szCs w:val="20"/>
                <w:vertAlign w:val="superscript"/>
                <w:lang w:val="en-US" w:eastAsia="ru-RU"/>
              </w:rPr>
              <w:t>3</w:t>
            </w:r>
            <w:r w:rsidRPr="00455DB6">
              <w:rPr>
                <w:rFonts w:ascii="Times New Roman" w:eastAsia="Times New Roman" w:hAnsi="Times New Roman" w:cs="Times New Roman"/>
                <w:color w:val="1F497D"/>
                <w:sz w:val="20"/>
                <w:szCs w:val="20"/>
                <w:lang w:val="en-US" w:eastAsia="ru-RU"/>
              </w:rPr>
              <w:t>.</w:t>
            </w:r>
          </w:p>
          <w:p w14:paraId="2AB3F77D" w14:textId="24B4001E" w:rsidR="005166A4" w:rsidRPr="00087B26" w:rsidRDefault="00455DB6" w:rsidP="00455DB6">
            <w:pPr>
              <w:spacing w:after="0" w:line="240" w:lineRule="auto"/>
              <w:jc w:val="both"/>
              <w:rPr>
                <w:rFonts w:ascii="Times New Roman" w:eastAsia="Times New Roman" w:hAnsi="Times New Roman" w:cs="Times New Roman"/>
                <w:color w:val="1F497D"/>
                <w:sz w:val="20"/>
                <w:szCs w:val="20"/>
                <w:lang w:val="en-US" w:eastAsia="ru-RU"/>
              </w:rPr>
            </w:pPr>
            <w:r w:rsidRPr="00455DB6">
              <w:rPr>
                <w:rFonts w:ascii="Times New Roman" w:eastAsia="Times New Roman" w:hAnsi="Times New Roman" w:cs="Times New Roman"/>
                <w:color w:val="1F497D"/>
                <w:sz w:val="20"/>
                <w:szCs w:val="20"/>
                <w:lang w:val="en-US" w:eastAsia="ru-RU"/>
              </w:rPr>
              <w:t>Benzyl acetate – 5 mg/m</w:t>
            </w:r>
            <w:r w:rsidRPr="00455DB6">
              <w:rPr>
                <w:rFonts w:ascii="Times New Roman" w:eastAsia="Times New Roman" w:hAnsi="Times New Roman" w:cs="Times New Roman"/>
                <w:color w:val="1F497D"/>
                <w:sz w:val="20"/>
                <w:szCs w:val="20"/>
                <w:vertAlign w:val="superscript"/>
                <w:lang w:val="en-US" w:eastAsia="ru-RU"/>
              </w:rPr>
              <w:t>3</w:t>
            </w:r>
            <w:r w:rsidRPr="00455DB6">
              <w:rPr>
                <w:rFonts w:ascii="Times New Roman" w:eastAsia="Times New Roman" w:hAnsi="Times New Roman" w:cs="Times New Roman"/>
                <w:color w:val="1F497D"/>
                <w:sz w:val="20"/>
                <w:szCs w:val="20"/>
                <w:lang w:val="en-US" w:eastAsia="ru-RU"/>
              </w:rPr>
              <w:t>.</w:t>
            </w:r>
          </w:p>
        </w:tc>
      </w:tr>
      <w:tr w:rsidR="009F6ECB" w:rsidRPr="00DF111F" w14:paraId="4D273306" w14:textId="77777777" w:rsidTr="009F6ECB">
        <w:trPr>
          <w:trHeight w:val="80"/>
        </w:trPr>
        <w:tc>
          <w:tcPr>
            <w:tcW w:w="5000" w:type="pct"/>
            <w:gridSpan w:val="6"/>
            <w:tcBorders>
              <w:top w:val="nil"/>
              <w:left w:val="single" w:sz="18" w:space="0" w:color="1F497D"/>
              <w:bottom w:val="nil"/>
              <w:right w:val="single" w:sz="18" w:space="0" w:color="1F497D"/>
            </w:tcBorders>
          </w:tcPr>
          <w:p w14:paraId="22DE81D3" w14:textId="093A4936" w:rsidR="009F6ECB" w:rsidRPr="009F6ECB" w:rsidRDefault="009F6ECB" w:rsidP="009F6ECB">
            <w:pPr>
              <w:tabs>
                <w:tab w:val="left" w:pos="3220"/>
              </w:tabs>
              <w:autoSpaceDE w:val="0"/>
              <w:autoSpaceDN w:val="0"/>
              <w:adjustRightInd w:val="0"/>
              <w:spacing w:after="60" w:line="240" w:lineRule="auto"/>
              <w:jc w:val="both"/>
              <w:rPr>
                <w:rFonts w:ascii="Times New Roman" w:eastAsia="Times New Roman" w:hAnsi="Times New Roman" w:cs="Times New Roman"/>
                <w:noProof/>
                <w:color w:val="1F497D"/>
                <w:sz w:val="20"/>
                <w:szCs w:val="20"/>
                <w:lang w:eastAsia="ru-RU"/>
              </w:rPr>
            </w:pPr>
            <w:r w:rsidRPr="009F6ECB">
              <w:rPr>
                <w:rFonts w:ascii="Times New Roman" w:hAnsi="Times New Roman" w:cs="Times New Roman"/>
                <w:b/>
                <w:color w:val="1F4E79" w:themeColor="accent1" w:themeShade="80"/>
                <w:sz w:val="20"/>
                <w:szCs w:val="20"/>
                <w:lang w:val="en-US"/>
              </w:rPr>
              <w:lastRenderedPageBreak/>
              <w:t>8.2 Exposure controls</w:t>
            </w:r>
          </w:p>
        </w:tc>
      </w:tr>
      <w:tr w:rsidR="009F6ECB" w:rsidRPr="00DB7277" w14:paraId="5A93DE88" w14:textId="77777777" w:rsidTr="00011169">
        <w:tc>
          <w:tcPr>
            <w:tcW w:w="2072" w:type="pct"/>
            <w:gridSpan w:val="2"/>
            <w:tcBorders>
              <w:top w:val="nil"/>
              <w:left w:val="single" w:sz="18" w:space="0" w:color="1F497D"/>
              <w:bottom w:val="nil"/>
            </w:tcBorders>
          </w:tcPr>
          <w:p w14:paraId="0969CBFC" w14:textId="5CF62052" w:rsidR="009F6ECB" w:rsidRPr="009F6ECB" w:rsidRDefault="009F6ECB" w:rsidP="005166A4">
            <w:pPr>
              <w:widowControl w:val="0"/>
              <w:tabs>
                <w:tab w:val="left" w:pos="1660"/>
              </w:tabs>
              <w:spacing w:after="0" w:line="240" w:lineRule="auto"/>
              <w:jc w:val="both"/>
              <w:rPr>
                <w:rFonts w:ascii="Times New Roman" w:hAnsi="Times New Roman" w:cs="Times New Roman"/>
                <w:b/>
                <w:color w:val="1F4E79" w:themeColor="accent1" w:themeShade="80"/>
                <w:sz w:val="20"/>
                <w:szCs w:val="20"/>
                <w:lang w:val="en-US"/>
              </w:rPr>
            </w:pPr>
            <w:r w:rsidRPr="009F6ECB">
              <w:rPr>
                <w:rFonts w:ascii="Times New Roman" w:hAnsi="Times New Roman" w:cs="Times New Roman"/>
                <w:b/>
                <w:color w:val="1F4E79" w:themeColor="accent1" w:themeShade="80"/>
                <w:sz w:val="20"/>
                <w:szCs w:val="20"/>
                <w:lang w:val="en-US"/>
              </w:rPr>
              <w:t>8.2.1 Relevant engineering controls</w:t>
            </w:r>
          </w:p>
        </w:tc>
        <w:tc>
          <w:tcPr>
            <w:tcW w:w="59" w:type="pct"/>
            <w:gridSpan w:val="2"/>
            <w:tcBorders>
              <w:top w:val="nil"/>
              <w:bottom w:val="nil"/>
            </w:tcBorders>
          </w:tcPr>
          <w:p w14:paraId="3AC34B4E" w14:textId="77777777" w:rsidR="009F6ECB" w:rsidRPr="009F6ECB" w:rsidRDefault="009F6ECB"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712CB11F" w14:textId="316590C0" w:rsidR="009F6ECB" w:rsidRPr="00D26E00" w:rsidRDefault="00914B78" w:rsidP="00D26E00">
            <w:pPr>
              <w:tabs>
                <w:tab w:val="left" w:pos="3220"/>
              </w:tabs>
              <w:autoSpaceDE w:val="0"/>
              <w:autoSpaceDN w:val="0"/>
              <w:adjustRightInd w:val="0"/>
              <w:spacing w:after="60" w:line="240" w:lineRule="auto"/>
              <w:jc w:val="both"/>
              <w:rPr>
                <w:rFonts w:ascii="Times New Roman" w:eastAsia="Times New Roman" w:hAnsi="Times New Roman" w:cs="Times New Roman"/>
                <w:b/>
                <w:bCs/>
                <w:noProof/>
                <w:color w:val="1F497D"/>
                <w:sz w:val="20"/>
                <w:szCs w:val="20"/>
                <w:lang w:val="en-US" w:eastAsia="ru-RU"/>
              </w:rPr>
            </w:pPr>
            <w:r w:rsidRPr="00914B78">
              <w:rPr>
                <w:rFonts w:ascii="Times New Roman" w:eastAsia="Times New Roman" w:hAnsi="Times New Roman" w:cs="Times New Roman"/>
                <w:noProof/>
                <w:color w:val="1F497D"/>
                <w:sz w:val="20"/>
                <w:szCs w:val="20"/>
                <w:lang w:val="en-US" w:eastAsia="ru-RU"/>
              </w:rPr>
              <w:t>Ensure adequate ventilation in the workplace. Under normal operating conditions, no special engineering controls are required.</w:t>
            </w:r>
          </w:p>
        </w:tc>
      </w:tr>
      <w:tr w:rsidR="00BE58BD" w:rsidRPr="00DB7277" w14:paraId="106E593C" w14:textId="77777777" w:rsidTr="00BE58BD">
        <w:tc>
          <w:tcPr>
            <w:tcW w:w="5000" w:type="pct"/>
            <w:gridSpan w:val="6"/>
            <w:tcBorders>
              <w:top w:val="nil"/>
              <w:left w:val="single" w:sz="18" w:space="0" w:color="1F497D"/>
              <w:bottom w:val="nil"/>
              <w:right w:val="single" w:sz="18" w:space="0" w:color="1F497D"/>
            </w:tcBorders>
          </w:tcPr>
          <w:p w14:paraId="7BABFF4E" w14:textId="2FFCFA11" w:rsidR="00BE58BD" w:rsidRPr="004E4ED3" w:rsidRDefault="00BE58BD" w:rsidP="00BE58BD">
            <w:pPr>
              <w:widowControl w:val="0"/>
              <w:tabs>
                <w:tab w:val="left" w:pos="1660"/>
              </w:tabs>
              <w:spacing w:after="0" w:line="240" w:lineRule="auto"/>
              <w:jc w:val="both"/>
              <w:rPr>
                <w:rFonts w:ascii="Times New Roman" w:hAnsi="Times New Roman" w:cs="Times New Roman"/>
                <w:b/>
                <w:color w:val="1F4E79" w:themeColor="accent1" w:themeShade="80"/>
                <w:sz w:val="20"/>
                <w:szCs w:val="20"/>
                <w:lang w:val="en-US"/>
              </w:rPr>
            </w:pPr>
            <w:r w:rsidRPr="00BE58BD">
              <w:rPr>
                <w:rFonts w:ascii="Times New Roman" w:hAnsi="Times New Roman" w:cs="Times New Roman"/>
                <w:b/>
                <w:color w:val="1F4E79" w:themeColor="accent1" w:themeShade="80"/>
                <w:sz w:val="20"/>
                <w:szCs w:val="20"/>
                <w:lang w:val="en-US"/>
              </w:rPr>
              <w:t>8.2.2 Individual protection measures, such as personal protective equipment:</w:t>
            </w:r>
          </w:p>
        </w:tc>
      </w:tr>
      <w:tr w:rsidR="009F6ECB" w:rsidRPr="00C33B97" w14:paraId="1F864247" w14:textId="77777777" w:rsidTr="00011169">
        <w:tc>
          <w:tcPr>
            <w:tcW w:w="2072" w:type="pct"/>
            <w:gridSpan w:val="2"/>
            <w:tcBorders>
              <w:top w:val="nil"/>
              <w:left w:val="single" w:sz="18" w:space="0" w:color="1F497D"/>
              <w:bottom w:val="nil"/>
            </w:tcBorders>
          </w:tcPr>
          <w:p w14:paraId="5AC07524" w14:textId="3248C836" w:rsidR="009F6ECB" w:rsidRPr="009F6ECB" w:rsidRDefault="009F6ECB" w:rsidP="009F6ECB">
            <w:pPr>
              <w:widowControl w:val="0"/>
              <w:tabs>
                <w:tab w:val="left" w:pos="1660"/>
              </w:tabs>
              <w:spacing w:after="0" w:line="240" w:lineRule="auto"/>
              <w:jc w:val="both"/>
              <w:rPr>
                <w:rFonts w:ascii="Times New Roman" w:hAnsi="Times New Roman" w:cs="Times New Roman"/>
                <w:b/>
                <w:color w:val="1F4E79" w:themeColor="accent1" w:themeShade="80"/>
                <w:sz w:val="20"/>
                <w:szCs w:val="20"/>
                <w:highlight w:val="yellow"/>
                <w:lang w:val="en-US"/>
              </w:rPr>
            </w:pPr>
            <w:proofErr w:type="spellStart"/>
            <w:r w:rsidRPr="00BE58BD">
              <w:rPr>
                <w:rFonts w:ascii="Times New Roman" w:hAnsi="Times New Roman" w:cs="Times New Roman"/>
                <w:b/>
                <w:color w:val="1F4E79" w:themeColor="accent1" w:themeShade="80"/>
                <w:sz w:val="20"/>
                <w:szCs w:val="20"/>
              </w:rPr>
              <w:t>Eye</w:t>
            </w:r>
            <w:proofErr w:type="spellEnd"/>
            <w:r w:rsidRPr="00BE58BD">
              <w:rPr>
                <w:rFonts w:ascii="Times New Roman" w:hAnsi="Times New Roman" w:cs="Times New Roman"/>
                <w:b/>
                <w:color w:val="1F4E79" w:themeColor="accent1" w:themeShade="80"/>
                <w:sz w:val="20"/>
                <w:szCs w:val="20"/>
                <w:lang w:val="en-US"/>
              </w:rPr>
              <w:t xml:space="preserve"> / face</w:t>
            </w:r>
            <w:r w:rsidRPr="00BE58BD">
              <w:rPr>
                <w:rFonts w:ascii="Times New Roman" w:hAnsi="Times New Roman" w:cs="Times New Roman"/>
                <w:b/>
                <w:color w:val="1F4E79" w:themeColor="accent1" w:themeShade="80"/>
                <w:sz w:val="20"/>
                <w:szCs w:val="20"/>
              </w:rPr>
              <w:t xml:space="preserve"> </w:t>
            </w:r>
            <w:proofErr w:type="spellStart"/>
            <w:r w:rsidRPr="00BE58BD">
              <w:rPr>
                <w:rFonts w:ascii="Times New Roman" w:hAnsi="Times New Roman" w:cs="Times New Roman"/>
                <w:b/>
                <w:color w:val="1F4E79" w:themeColor="accent1" w:themeShade="80"/>
                <w:sz w:val="20"/>
                <w:szCs w:val="20"/>
              </w:rPr>
              <w:t>protection</w:t>
            </w:r>
            <w:proofErr w:type="spellEnd"/>
          </w:p>
        </w:tc>
        <w:tc>
          <w:tcPr>
            <w:tcW w:w="59" w:type="pct"/>
            <w:gridSpan w:val="2"/>
            <w:tcBorders>
              <w:top w:val="nil"/>
              <w:bottom w:val="nil"/>
            </w:tcBorders>
          </w:tcPr>
          <w:p w14:paraId="245ADC18" w14:textId="77777777" w:rsidR="009F6ECB" w:rsidRPr="009F6ECB" w:rsidRDefault="009F6ECB"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69" w:type="pct"/>
            <w:gridSpan w:val="2"/>
            <w:tcBorders>
              <w:top w:val="nil"/>
              <w:bottom w:val="nil"/>
              <w:right w:val="single" w:sz="18" w:space="0" w:color="1F497D"/>
            </w:tcBorders>
          </w:tcPr>
          <w:p w14:paraId="3BB52651" w14:textId="77777777" w:rsidR="00C33B97" w:rsidRPr="00DB7277" w:rsidRDefault="00C33B97" w:rsidP="009F6ECB">
            <w:pPr>
              <w:tabs>
                <w:tab w:val="left" w:pos="3220"/>
              </w:tabs>
              <w:autoSpaceDE w:val="0"/>
              <w:autoSpaceDN w:val="0"/>
              <w:adjustRightInd w:val="0"/>
              <w:spacing w:after="60" w:line="240" w:lineRule="auto"/>
              <w:jc w:val="both"/>
              <w:rPr>
                <w:rFonts w:ascii="Times New Roman" w:eastAsia="Times New Roman" w:hAnsi="Times New Roman" w:cs="Times New Roman"/>
                <w:noProof/>
                <w:color w:val="1F497D"/>
                <w:sz w:val="20"/>
                <w:szCs w:val="20"/>
                <w:lang w:val="en-US" w:eastAsia="ru-RU"/>
              </w:rPr>
            </w:pPr>
            <w:r w:rsidRPr="00C33B97">
              <w:rPr>
                <w:rFonts w:ascii="Times New Roman" w:eastAsia="Times New Roman" w:hAnsi="Times New Roman" w:cs="Times New Roman"/>
                <w:noProof/>
                <w:color w:val="1F497D"/>
                <w:sz w:val="20"/>
                <w:szCs w:val="20"/>
                <w:lang w:val="en-US" w:eastAsia="ru-RU"/>
              </w:rPr>
              <w:t>If there is a risk of splashes, it is recommended to use safety glasses in accordance with EN 166.</w:t>
            </w:r>
          </w:p>
          <w:p w14:paraId="4CBA3B6A" w14:textId="05A590EA" w:rsidR="00BE58BD" w:rsidRPr="00D26E00" w:rsidRDefault="00F6334D" w:rsidP="009F6ECB">
            <w:pPr>
              <w:tabs>
                <w:tab w:val="left" w:pos="3220"/>
              </w:tabs>
              <w:autoSpaceDE w:val="0"/>
              <w:autoSpaceDN w:val="0"/>
              <w:adjustRightInd w:val="0"/>
              <w:spacing w:after="60" w:line="240" w:lineRule="auto"/>
              <w:jc w:val="both"/>
              <w:rPr>
                <w:rFonts w:ascii="Times New Roman" w:eastAsia="Times New Roman" w:hAnsi="Times New Roman" w:cs="Times New Roman"/>
                <w:noProof/>
                <w:color w:val="1F497D"/>
                <w:sz w:val="20"/>
                <w:szCs w:val="20"/>
                <w:lang w:val="en-US" w:eastAsia="ru-RU"/>
              </w:rPr>
            </w:pPr>
            <w:r w:rsidRPr="004E4ED3">
              <w:rPr>
                <w:rFonts w:ascii="Times New Roman" w:eastAsia="Times New Roman" w:hAnsi="Times New Roman" w:cs="Times New Roman"/>
                <w:noProof/>
                <w:color w:val="1F497D"/>
                <w:sz w:val="20"/>
                <w:szCs w:val="20"/>
                <w:lang w:val="en-US" w:eastAsia="ru-RU"/>
              </w:rPr>
              <w:t xml:space="preserve">   </w:t>
            </w:r>
            <w:r w:rsidR="00BE58BD">
              <w:rPr>
                <w:rFonts w:ascii="Times New Roman" w:eastAsia="Times New Roman" w:hAnsi="Times New Roman" w:cs="Times New Roman"/>
                <w:noProof/>
                <w:color w:val="1F497D"/>
                <w:sz w:val="20"/>
                <w:szCs w:val="20"/>
                <w:lang w:eastAsia="ru-RU"/>
              </w:rPr>
              <w:drawing>
                <wp:inline distT="0" distB="0" distL="0" distR="0" wp14:anchorId="27521B27" wp14:editId="5008D5B4">
                  <wp:extent cx="742950" cy="759446"/>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5738" cy="762296"/>
                          </a:xfrm>
                          <a:prstGeom prst="rect">
                            <a:avLst/>
                          </a:prstGeom>
                          <a:noFill/>
                        </pic:spPr>
                      </pic:pic>
                    </a:graphicData>
                  </a:graphic>
                </wp:inline>
              </w:drawing>
            </w:r>
          </w:p>
        </w:tc>
      </w:tr>
      <w:tr w:rsidR="005166A4" w:rsidRPr="00C33B97" w14:paraId="4696AEB3" w14:textId="77777777" w:rsidTr="00011169">
        <w:tc>
          <w:tcPr>
            <w:tcW w:w="2072" w:type="pct"/>
            <w:gridSpan w:val="2"/>
            <w:tcBorders>
              <w:top w:val="nil"/>
              <w:left w:val="single" w:sz="18" w:space="0" w:color="1F497D"/>
              <w:bottom w:val="nil"/>
            </w:tcBorders>
          </w:tcPr>
          <w:p w14:paraId="73DD4FEF" w14:textId="07A4E69D" w:rsidR="005166A4" w:rsidRPr="00344D4F" w:rsidRDefault="005166A4" w:rsidP="005166A4">
            <w:pPr>
              <w:widowControl w:val="0"/>
              <w:tabs>
                <w:tab w:val="left" w:pos="1660"/>
              </w:tabs>
              <w:spacing w:after="0" w:line="240" w:lineRule="auto"/>
              <w:jc w:val="both"/>
              <w:rPr>
                <w:rFonts w:ascii="Times New Roman" w:eastAsia="Arial Unicode MS" w:hAnsi="Times New Roman" w:cs="Times New Roman"/>
                <w:b/>
                <w:color w:val="1F497D"/>
                <w:sz w:val="20"/>
                <w:szCs w:val="20"/>
                <w:lang w:eastAsia="ru-RU"/>
              </w:rPr>
            </w:pPr>
            <w:proofErr w:type="spellStart"/>
            <w:r w:rsidRPr="00112DBF">
              <w:rPr>
                <w:rFonts w:ascii="Times New Roman" w:hAnsi="Times New Roman" w:cs="Times New Roman"/>
                <w:b/>
                <w:color w:val="1F4E79" w:themeColor="accent1" w:themeShade="80"/>
                <w:sz w:val="20"/>
                <w:szCs w:val="20"/>
              </w:rPr>
              <w:t>Respiratory</w:t>
            </w:r>
            <w:proofErr w:type="spellEnd"/>
            <w:r w:rsidRPr="00112DBF">
              <w:rPr>
                <w:rFonts w:ascii="Times New Roman" w:hAnsi="Times New Roman" w:cs="Times New Roman"/>
                <w:b/>
                <w:color w:val="1F4E79" w:themeColor="accent1" w:themeShade="80"/>
                <w:sz w:val="20"/>
                <w:szCs w:val="20"/>
              </w:rPr>
              <w:t xml:space="preserve"> </w:t>
            </w:r>
            <w:r>
              <w:rPr>
                <w:rFonts w:ascii="Times New Roman" w:hAnsi="Times New Roman" w:cs="Times New Roman"/>
                <w:b/>
                <w:color w:val="1F4E79" w:themeColor="accent1" w:themeShade="80"/>
                <w:sz w:val="20"/>
                <w:szCs w:val="20"/>
                <w:lang w:val="en-GB"/>
              </w:rPr>
              <w:t>p</w:t>
            </w:r>
            <w:proofErr w:type="spellStart"/>
            <w:r w:rsidRPr="00112DBF">
              <w:rPr>
                <w:rFonts w:ascii="Times New Roman" w:hAnsi="Times New Roman" w:cs="Times New Roman"/>
                <w:b/>
                <w:color w:val="1F4E79" w:themeColor="accent1" w:themeShade="80"/>
                <w:sz w:val="20"/>
                <w:szCs w:val="20"/>
              </w:rPr>
              <w:t>rotection</w:t>
            </w:r>
            <w:proofErr w:type="spellEnd"/>
          </w:p>
        </w:tc>
        <w:tc>
          <w:tcPr>
            <w:tcW w:w="59" w:type="pct"/>
            <w:gridSpan w:val="2"/>
            <w:tcBorders>
              <w:top w:val="nil"/>
              <w:bottom w:val="nil"/>
            </w:tcBorders>
          </w:tcPr>
          <w:p w14:paraId="0C506D1A"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02DD6D1F" w14:textId="77777777" w:rsidR="00C33B97" w:rsidRPr="00DB7277" w:rsidRDefault="00C33B97" w:rsidP="00BE58BD">
            <w:pPr>
              <w:tabs>
                <w:tab w:val="left" w:pos="3220"/>
              </w:tabs>
              <w:autoSpaceDE w:val="0"/>
              <w:autoSpaceDN w:val="0"/>
              <w:adjustRightInd w:val="0"/>
              <w:spacing w:after="60" w:line="240" w:lineRule="auto"/>
              <w:ind w:left="23"/>
              <w:jc w:val="both"/>
              <w:rPr>
                <w:rFonts w:ascii="Times New Roman" w:eastAsia="Times New Roman" w:hAnsi="Times New Roman" w:cs="Times New Roman"/>
                <w:color w:val="1F497D"/>
                <w:sz w:val="20"/>
                <w:szCs w:val="20"/>
                <w:lang w:val="en-US" w:eastAsia="ru-RU"/>
              </w:rPr>
            </w:pPr>
            <w:r w:rsidRPr="00C33B97">
              <w:rPr>
                <w:rFonts w:ascii="Times New Roman" w:eastAsia="Times New Roman" w:hAnsi="Times New Roman" w:cs="Times New Roman"/>
                <w:color w:val="1F497D"/>
                <w:sz w:val="20"/>
                <w:szCs w:val="20"/>
                <w:lang w:val="en-US" w:eastAsia="ru-RU"/>
              </w:rPr>
              <w:t>Respiratory protection according to EN 149.</w:t>
            </w:r>
          </w:p>
          <w:p w14:paraId="047639DE" w14:textId="56652F89" w:rsidR="00F6334D" w:rsidRPr="00160AC7" w:rsidRDefault="00F6334D" w:rsidP="00BE58BD">
            <w:pPr>
              <w:tabs>
                <w:tab w:val="left" w:pos="3220"/>
              </w:tabs>
              <w:autoSpaceDE w:val="0"/>
              <w:autoSpaceDN w:val="0"/>
              <w:adjustRightInd w:val="0"/>
              <w:spacing w:after="60" w:line="240" w:lineRule="auto"/>
              <w:ind w:left="23"/>
              <w:jc w:val="both"/>
              <w:rPr>
                <w:rFonts w:ascii="Times New Roman" w:eastAsia="Times New Roman" w:hAnsi="Times New Roman" w:cs="Times New Roman"/>
                <w:color w:val="1F497D"/>
                <w:sz w:val="20"/>
                <w:szCs w:val="20"/>
                <w:lang w:val="en-US" w:eastAsia="ru-RU"/>
              </w:rPr>
            </w:pPr>
            <w:r>
              <w:rPr>
                <w:rFonts w:ascii="Times New Roman" w:eastAsia="Times New Roman" w:hAnsi="Times New Roman" w:cs="Times New Roman"/>
                <w:noProof/>
                <w:color w:val="1F497D"/>
                <w:sz w:val="20"/>
                <w:szCs w:val="20"/>
                <w:lang w:eastAsia="ru-RU"/>
              </w:rPr>
              <w:drawing>
                <wp:inline distT="0" distB="0" distL="0" distR="0" wp14:anchorId="22A6E602" wp14:editId="618B929C">
                  <wp:extent cx="923925" cy="816283"/>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4969" cy="817205"/>
                          </a:xfrm>
                          <a:prstGeom prst="rect">
                            <a:avLst/>
                          </a:prstGeom>
                          <a:noFill/>
                        </pic:spPr>
                      </pic:pic>
                    </a:graphicData>
                  </a:graphic>
                </wp:inline>
              </w:drawing>
            </w:r>
          </w:p>
        </w:tc>
      </w:tr>
      <w:tr w:rsidR="005166A4" w:rsidRPr="00C33B97" w14:paraId="20313093" w14:textId="77777777" w:rsidTr="00011169">
        <w:tc>
          <w:tcPr>
            <w:tcW w:w="2072" w:type="pct"/>
            <w:gridSpan w:val="2"/>
            <w:tcBorders>
              <w:top w:val="nil"/>
              <w:left w:val="single" w:sz="18" w:space="0" w:color="1F497D"/>
              <w:bottom w:val="nil"/>
            </w:tcBorders>
          </w:tcPr>
          <w:p w14:paraId="1DB8D395" w14:textId="3C042BC1" w:rsidR="005166A4" w:rsidRPr="00344D4F" w:rsidRDefault="005166A4" w:rsidP="005166A4">
            <w:pPr>
              <w:widowControl w:val="0"/>
              <w:spacing w:after="0" w:line="240" w:lineRule="auto"/>
              <w:rPr>
                <w:rFonts w:ascii="Times New Roman" w:eastAsia="Arial Unicode MS" w:hAnsi="Times New Roman" w:cs="Times New Roman"/>
                <w:b/>
                <w:color w:val="1F497D"/>
                <w:sz w:val="20"/>
                <w:szCs w:val="20"/>
                <w:lang w:eastAsia="ru-RU"/>
              </w:rPr>
            </w:pPr>
            <w:proofErr w:type="spellStart"/>
            <w:r w:rsidRPr="000A19AD">
              <w:rPr>
                <w:rFonts w:ascii="Times New Roman" w:eastAsia="Arial Unicode MS" w:hAnsi="Times New Roman" w:cs="Times New Roman"/>
                <w:b/>
                <w:color w:val="1F497D"/>
                <w:sz w:val="20"/>
                <w:szCs w:val="20"/>
                <w:lang w:eastAsia="ru-RU"/>
              </w:rPr>
              <w:t>Hand</w:t>
            </w:r>
            <w:proofErr w:type="spellEnd"/>
            <w:r w:rsidRPr="000A19AD">
              <w:rPr>
                <w:rFonts w:ascii="Times New Roman" w:eastAsia="Arial Unicode MS" w:hAnsi="Times New Roman" w:cs="Times New Roman"/>
                <w:b/>
                <w:color w:val="1F497D"/>
                <w:sz w:val="20"/>
                <w:szCs w:val="20"/>
                <w:lang w:eastAsia="ru-RU"/>
              </w:rPr>
              <w:t xml:space="preserve"> </w:t>
            </w:r>
            <w:proofErr w:type="spellStart"/>
            <w:r w:rsidRPr="000A19AD">
              <w:rPr>
                <w:rFonts w:ascii="Times New Roman" w:eastAsia="Arial Unicode MS" w:hAnsi="Times New Roman" w:cs="Times New Roman"/>
                <w:b/>
                <w:color w:val="1F497D"/>
                <w:sz w:val="20"/>
                <w:szCs w:val="20"/>
                <w:lang w:eastAsia="ru-RU"/>
              </w:rPr>
              <w:t>protection</w:t>
            </w:r>
            <w:proofErr w:type="spellEnd"/>
          </w:p>
        </w:tc>
        <w:tc>
          <w:tcPr>
            <w:tcW w:w="59" w:type="pct"/>
            <w:gridSpan w:val="2"/>
            <w:tcBorders>
              <w:top w:val="nil"/>
              <w:bottom w:val="nil"/>
            </w:tcBorders>
          </w:tcPr>
          <w:p w14:paraId="5699CAB4"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65068D88" w14:textId="77777777" w:rsidR="00C33B97" w:rsidRPr="00DB7277" w:rsidRDefault="00C33B97" w:rsidP="00F6334D">
            <w:pPr>
              <w:tabs>
                <w:tab w:val="left" w:pos="3220"/>
              </w:tabs>
              <w:autoSpaceDE w:val="0"/>
              <w:autoSpaceDN w:val="0"/>
              <w:adjustRightInd w:val="0"/>
              <w:spacing w:after="60" w:line="240" w:lineRule="auto"/>
              <w:jc w:val="both"/>
              <w:rPr>
                <w:rFonts w:ascii="Times New Roman" w:eastAsia="Arial Unicode MS" w:hAnsi="Times New Roman" w:cs="Times New Roman"/>
                <w:bCs/>
                <w:noProof/>
                <w:color w:val="1F497D"/>
                <w:spacing w:val="3"/>
                <w:sz w:val="20"/>
                <w:szCs w:val="20"/>
                <w:lang w:val="en-US" w:eastAsia="ru-RU"/>
              </w:rPr>
            </w:pPr>
            <w:r w:rsidRPr="00C33B97">
              <w:rPr>
                <w:rFonts w:ascii="Times New Roman" w:eastAsia="Arial Unicode MS" w:hAnsi="Times New Roman" w:cs="Times New Roman"/>
                <w:bCs/>
                <w:noProof/>
                <w:color w:val="1F497D"/>
                <w:spacing w:val="3"/>
                <w:sz w:val="20"/>
                <w:szCs w:val="20"/>
                <w:lang w:val="en-US" w:eastAsia="ru-RU"/>
              </w:rPr>
              <w:t>It is recommended to use protective gloves that comply with EN 374.</w:t>
            </w:r>
          </w:p>
          <w:p w14:paraId="6502317B" w14:textId="6CC1E1F6" w:rsidR="00F6334D" w:rsidRPr="00C33B97" w:rsidRDefault="00F6334D" w:rsidP="00F6334D">
            <w:pPr>
              <w:tabs>
                <w:tab w:val="left" w:pos="3220"/>
              </w:tabs>
              <w:autoSpaceDE w:val="0"/>
              <w:autoSpaceDN w:val="0"/>
              <w:adjustRightInd w:val="0"/>
              <w:spacing w:after="60" w:line="240" w:lineRule="auto"/>
              <w:jc w:val="both"/>
              <w:rPr>
                <w:rFonts w:ascii="Times New Roman" w:eastAsia="Times New Roman" w:hAnsi="Times New Roman" w:cs="Times New Roman"/>
                <w:bCs/>
                <w:color w:val="1F497D"/>
                <w:sz w:val="20"/>
                <w:szCs w:val="20"/>
                <w:lang w:val="en-US" w:eastAsia="ru-RU"/>
              </w:rPr>
            </w:pPr>
            <w:r w:rsidRPr="004E4ED3">
              <w:rPr>
                <w:rFonts w:ascii="Times New Roman" w:eastAsia="Times New Roman" w:hAnsi="Times New Roman" w:cs="Times New Roman"/>
                <w:bCs/>
                <w:color w:val="1F497D"/>
                <w:sz w:val="20"/>
                <w:szCs w:val="20"/>
                <w:lang w:val="en-US" w:eastAsia="ru-RU"/>
              </w:rPr>
              <w:t xml:space="preserve">   </w:t>
            </w:r>
            <w:r>
              <w:rPr>
                <w:rFonts w:ascii="Times New Roman" w:eastAsia="Times New Roman" w:hAnsi="Times New Roman" w:cs="Times New Roman"/>
                <w:bCs/>
                <w:noProof/>
                <w:color w:val="1F497D"/>
                <w:sz w:val="20"/>
                <w:szCs w:val="20"/>
                <w:lang w:eastAsia="ru-RU"/>
              </w:rPr>
              <w:drawing>
                <wp:inline distT="0" distB="0" distL="0" distR="0" wp14:anchorId="4AF44E30" wp14:editId="7FC388A9">
                  <wp:extent cx="780415" cy="76835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0415" cy="768350"/>
                          </a:xfrm>
                          <a:prstGeom prst="rect">
                            <a:avLst/>
                          </a:prstGeom>
                          <a:noFill/>
                        </pic:spPr>
                      </pic:pic>
                    </a:graphicData>
                  </a:graphic>
                </wp:inline>
              </w:drawing>
            </w:r>
          </w:p>
        </w:tc>
      </w:tr>
      <w:tr w:rsidR="005166A4" w:rsidRPr="00C33B97" w14:paraId="049F7F4F" w14:textId="77777777" w:rsidTr="00011169">
        <w:tc>
          <w:tcPr>
            <w:tcW w:w="2072" w:type="pct"/>
            <w:gridSpan w:val="2"/>
            <w:tcBorders>
              <w:top w:val="nil"/>
              <w:left w:val="single" w:sz="18" w:space="0" w:color="1F497D"/>
              <w:bottom w:val="nil"/>
            </w:tcBorders>
          </w:tcPr>
          <w:p w14:paraId="15E1684B" w14:textId="505DE8B6" w:rsidR="00F51207" w:rsidRPr="008479A0" w:rsidRDefault="00F51207" w:rsidP="005166A4">
            <w:pPr>
              <w:widowControl w:val="0"/>
              <w:spacing w:after="0" w:line="240" w:lineRule="auto"/>
              <w:rPr>
                <w:rFonts w:ascii="Times New Roman" w:eastAsia="Arial Unicode MS" w:hAnsi="Times New Roman" w:cs="Times New Roman"/>
                <w:b/>
                <w:color w:val="1F497D"/>
                <w:sz w:val="20"/>
                <w:szCs w:val="20"/>
                <w:lang w:val="en-US" w:eastAsia="ru-RU"/>
              </w:rPr>
            </w:pPr>
            <w:r w:rsidRPr="008479A0">
              <w:rPr>
                <w:rFonts w:ascii="Times New Roman" w:eastAsia="Arial Unicode MS" w:hAnsi="Times New Roman" w:cs="Times New Roman"/>
                <w:b/>
                <w:color w:val="1F497D"/>
                <w:sz w:val="20"/>
                <w:szCs w:val="20"/>
                <w:lang w:val="en-US" w:eastAsia="ru-RU"/>
              </w:rPr>
              <w:t>Skin and body protection</w:t>
            </w:r>
          </w:p>
          <w:p w14:paraId="1A2138AB" w14:textId="16C2C839" w:rsidR="00F51207" w:rsidRPr="008479A0" w:rsidRDefault="00F51207" w:rsidP="00F51207">
            <w:pPr>
              <w:widowControl w:val="0"/>
              <w:spacing w:after="0" w:line="240" w:lineRule="auto"/>
              <w:rPr>
                <w:rFonts w:ascii="Times New Roman" w:eastAsia="Arial Unicode MS" w:hAnsi="Times New Roman" w:cs="Times New Roman"/>
                <w:b/>
                <w:color w:val="1F497D"/>
                <w:sz w:val="20"/>
                <w:szCs w:val="20"/>
                <w:lang w:eastAsia="ru-RU"/>
              </w:rPr>
            </w:pPr>
          </w:p>
        </w:tc>
        <w:tc>
          <w:tcPr>
            <w:tcW w:w="59" w:type="pct"/>
            <w:gridSpan w:val="2"/>
            <w:tcBorders>
              <w:top w:val="nil"/>
              <w:bottom w:val="nil"/>
            </w:tcBorders>
          </w:tcPr>
          <w:p w14:paraId="0787B39E" w14:textId="77777777" w:rsidR="005166A4" w:rsidRPr="008479A0"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2D346889" w14:textId="77777777" w:rsidR="00C33B97" w:rsidRPr="00DB7277" w:rsidRDefault="00C33B97" w:rsidP="008479A0">
            <w:pPr>
              <w:tabs>
                <w:tab w:val="left" w:pos="3220"/>
              </w:tabs>
              <w:autoSpaceDE w:val="0"/>
              <w:autoSpaceDN w:val="0"/>
              <w:adjustRightInd w:val="0"/>
              <w:spacing w:after="60" w:line="240" w:lineRule="auto"/>
              <w:ind w:left="23" w:hanging="23"/>
              <w:jc w:val="both"/>
              <w:rPr>
                <w:rFonts w:ascii="Times New Roman" w:eastAsia="Arial Unicode MS" w:hAnsi="Times New Roman" w:cs="Times New Roman"/>
                <w:bCs/>
                <w:noProof/>
                <w:color w:val="1F497D"/>
                <w:spacing w:val="3"/>
                <w:sz w:val="20"/>
                <w:szCs w:val="20"/>
                <w:lang w:val="en-US"/>
              </w:rPr>
            </w:pPr>
            <w:r w:rsidRPr="00C33B97">
              <w:rPr>
                <w:rFonts w:ascii="Times New Roman" w:eastAsia="Arial Unicode MS" w:hAnsi="Times New Roman" w:cs="Times New Roman"/>
                <w:bCs/>
                <w:noProof/>
                <w:color w:val="1F497D"/>
                <w:spacing w:val="3"/>
                <w:sz w:val="20"/>
                <w:szCs w:val="20"/>
                <w:lang w:val="en-US"/>
              </w:rPr>
              <w:t>Protective workwear according to EN ISO 13688.</w:t>
            </w:r>
          </w:p>
          <w:p w14:paraId="7C02706A" w14:textId="3057A3D1" w:rsidR="00DB36C3" w:rsidRPr="00160AC7" w:rsidRDefault="004E4ED3" w:rsidP="008479A0">
            <w:pPr>
              <w:tabs>
                <w:tab w:val="left" w:pos="3220"/>
              </w:tabs>
              <w:autoSpaceDE w:val="0"/>
              <w:autoSpaceDN w:val="0"/>
              <w:adjustRightInd w:val="0"/>
              <w:spacing w:after="60" w:line="240" w:lineRule="auto"/>
              <w:ind w:left="23" w:hanging="23"/>
              <w:jc w:val="both"/>
              <w:rPr>
                <w:rFonts w:ascii="Times New Roman" w:eastAsia="Arial Unicode MS" w:hAnsi="Times New Roman" w:cs="Times New Roman"/>
                <w:bCs/>
                <w:noProof/>
                <w:color w:val="1F497D"/>
                <w:spacing w:val="3"/>
                <w:sz w:val="20"/>
                <w:szCs w:val="20"/>
                <w:lang w:val="en-US"/>
              </w:rPr>
            </w:pPr>
            <w:r w:rsidRPr="00466114">
              <w:rPr>
                <w:rFonts w:ascii="Times New Roman" w:eastAsia="Arial Unicode MS" w:hAnsi="Times New Roman" w:cs="Times New Roman"/>
                <w:bCs/>
                <w:noProof/>
                <w:color w:val="1F497D"/>
                <w:spacing w:val="3"/>
                <w:sz w:val="20"/>
                <w:szCs w:val="20"/>
                <w:lang w:val="en-US"/>
              </w:rPr>
              <w:t xml:space="preserve"> </w:t>
            </w:r>
            <w:r w:rsidR="00DB36C3">
              <w:rPr>
                <w:rFonts w:ascii="Times New Roman" w:eastAsia="Arial Unicode MS" w:hAnsi="Times New Roman" w:cs="Times New Roman"/>
                <w:bCs/>
                <w:noProof/>
                <w:color w:val="1F497D"/>
                <w:spacing w:val="3"/>
                <w:sz w:val="20"/>
                <w:szCs w:val="20"/>
                <w:lang w:eastAsia="ru-RU"/>
              </w:rPr>
              <w:drawing>
                <wp:inline distT="0" distB="0" distL="0" distR="0" wp14:anchorId="35E21D99" wp14:editId="5AB424B4">
                  <wp:extent cx="875665" cy="819548"/>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8278" cy="821993"/>
                          </a:xfrm>
                          <a:prstGeom prst="rect">
                            <a:avLst/>
                          </a:prstGeom>
                          <a:noFill/>
                        </pic:spPr>
                      </pic:pic>
                    </a:graphicData>
                  </a:graphic>
                </wp:inline>
              </w:drawing>
            </w:r>
          </w:p>
        </w:tc>
      </w:tr>
      <w:tr w:rsidR="008479A0" w:rsidRPr="00DB7277" w14:paraId="79D73340" w14:textId="77777777" w:rsidTr="00011169">
        <w:tc>
          <w:tcPr>
            <w:tcW w:w="2072" w:type="pct"/>
            <w:gridSpan w:val="2"/>
            <w:tcBorders>
              <w:top w:val="nil"/>
              <w:left w:val="single" w:sz="18" w:space="0" w:color="1F497D"/>
              <w:bottom w:val="nil"/>
            </w:tcBorders>
          </w:tcPr>
          <w:p w14:paraId="23F33434" w14:textId="60444EB5" w:rsidR="008479A0" w:rsidRPr="008479A0" w:rsidRDefault="008479A0" w:rsidP="005166A4">
            <w:pPr>
              <w:widowControl w:val="0"/>
              <w:spacing w:after="0" w:line="240" w:lineRule="auto"/>
              <w:rPr>
                <w:rFonts w:ascii="Times New Roman" w:eastAsia="Arial Unicode MS" w:hAnsi="Times New Roman" w:cs="Times New Roman"/>
                <w:b/>
                <w:color w:val="1F497D"/>
                <w:sz w:val="20"/>
                <w:szCs w:val="20"/>
                <w:lang w:eastAsia="ru-RU"/>
              </w:rPr>
            </w:pPr>
            <w:r w:rsidRPr="008479A0">
              <w:rPr>
                <w:rFonts w:ascii="Times New Roman" w:eastAsia="Arial Unicode MS" w:hAnsi="Times New Roman" w:cs="Times New Roman"/>
                <w:b/>
                <w:color w:val="1F497D"/>
                <w:sz w:val="20"/>
                <w:szCs w:val="20"/>
                <w:lang w:val="en-US" w:eastAsia="ru-RU"/>
              </w:rPr>
              <w:t>Thermal hazards</w:t>
            </w:r>
          </w:p>
        </w:tc>
        <w:tc>
          <w:tcPr>
            <w:tcW w:w="59" w:type="pct"/>
            <w:gridSpan w:val="2"/>
            <w:tcBorders>
              <w:top w:val="nil"/>
              <w:bottom w:val="nil"/>
            </w:tcBorders>
          </w:tcPr>
          <w:p w14:paraId="44267AA5" w14:textId="77777777" w:rsidR="008479A0" w:rsidRPr="008479A0" w:rsidRDefault="008479A0"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133BD7EC" w14:textId="378C57E9" w:rsidR="008479A0" w:rsidRPr="004E4ED3" w:rsidRDefault="008479A0" w:rsidP="008479A0">
            <w:pPr>
              <w:tabs>
                <w:tab w:val="left" w:pos="3220"/>
              </w:tabs>
              <w:autoSpaceDE w:val="0"/>
              <w:autoSpaceDN w:val="0"/>
              <w:adjustRightInd w:val="0"/>
              <w:spacing w:after="60" w:line="240" w:lineRule="auto"/>
              <w:ind w:left="384" w:hanging="384"/>
              <w:jc w:val="both"/>
              <w:rPr>
                <w:rFonts w:ascii="Times New Roman" w:eastAsia="Arial Unicode MS" w:hAnsi="Times New Roman" w:cs="Times New Roman"/>
                <w:bCs/>
                <w:noProof/>
                <w:color w:val="1F497D"/>
                <w:spacing w:val="3"/>
                <w:sz w:val="20"/>
                <w:szCs w:val="20"/>
                <w:lang w:val="en-US"/>
              </w:rPr>
            </w:pPr>
            <w:r w:rsidRPr="008479A0">
              <w:rPr>
                <w:rFonts w:ascii="Times New Roman" w:eastAsia="Arial Unicode MS" w:hAnsi="Times New Roman" w:cs="Times New Roman"/>
                <w:bCs/>
                <w:noProof/>
                <w:color w:val="1F497D"/>
                <w:spacing w:val="3"/>
                <w:sz w:val="20"/>
                <w:szCs w:val="20"/>
                <w:lang w:val="en-US"/>
              </w:rPr>
              <w:t>No thermal hazards are expected under normal conditions of use.</w:t>
            </w:r>
          </w:p>
        </w:tc>
      </w:tr>
      <w:tr w:rsidR="005166A4" w:rsidRPr="00DB7277" w14:paraId="27AE2A75" w14:textId="77777777" w:rsidTr="00011169">
        <w:tc>
          <w:tcPr>
            <w:tcW w:w="2072" w:type="pct"/>
            <w:gridSpan w:val="2"/>
            <w:tcBorders>
              <w:top w:val="nil"/>
              <w:left w:val="single" w:sz="18" w:space="0" w:color="1F497D"/>
              <w:bottom w:val="nil"/>
            </w:tcBorders>
          </w:tcPr>
          <w:p w14:paraId="75E3A348" w14:textId="00C1AF3F" w:rsidR="005166A4" w:rsidRPr="008479A0" w:rsidRDefault="00D31ED4" w:rsidP="005166A4">
            <w:pPr>
              <w:spacing w:after="0" w:line="240" w:lineRule="auto"/>
              <w:rPr>
                <w:rFonts w:ascii="Times New Roman" w:eastAsia="Times New Roman" w:hAnsi="Times New Roman" w:cs="Times New Roman"/>
                <w:b/>
                <w:color w:val="1F497D"/>
                <w:sz w:val="20"/>
                <w:szCs w:val="20"/>
                <w:lang w:eastAsia="ru-RU"/>
              </w:rPr>
            </w:pPr>
            <w:r>
              <w:rPr>
                <w:rFonts w:ascii="Times New Roman" w:eastAsia="Arial Unicode MS" w:hAnsi="Times New Roman" w:cs="Times New Roman"/>
                <w:b/>
                <w:color w:val="1F497D"/>
                <w:sz w:val="20"/>
                <w:szCs w:val="20"/>
                <w:lang w:eastAsia="ru-RU"/>
              </w:rPr>
              <w:t xml:space="preserve">8.2.3 </w:t>
            </w:r>
            <w:proofErr w:type="spellStart"/>
            <w:r w:rsidR="008479A0" w:rsidRPr="008479A0">
              <w:rPr>
                <w:rFonts w:ascii="Times New Roman" w:eastAsia="Arial Unicode MS" w:hAnsi="Times New Roman" w:cs="Times New Roman"/>
                <w:b/>
                <w:color w:val="1F497D"/>
                <w:sz w:val="20"/>
                <w:szCs w:val="20"/>
                <w:lang w:eastAsia="ru-RU"/>
              </w:rPr>
              <w:t>Environmental</w:t>
            </w:r>
            <w:proofErr w:type="spellEnd"/>
            <w:r w:rsidR="008479A0" w:rsidRPr="008479A0">
              <w:rPr>
                <w:rFonts w:ascii="Times New Roman" w:eastAsia="Arial Unicode MS" w:hAnsi="Times New Roman" w:cs="Times New Roman"/>
                <w:b/>
                <w:color w:val="1F497D"/>
                <w:sz w:val="20"/>
                <w:szCs w:val="20"/>
                <w:lang w:eastAsia="ru-RU"/>
              </w:rPr>
              <w:t xml:space="preserve"> </w:t>
            </w:r>
            <w:proofErr w:type="spellStart"/>
            <w:r w:rsidR="008479A0" w:rsidRPr="008479A0">
              <w:rPr>
                <w:rFonts w:ascii="Times New Roman" w:eastAsia="Arial Unicode MS" w:hAnsi="Times New Roman" w:cs="Times New Roman"/>
                <w:b/>
                <w:color w:val="1F497D"/>
                <w:sz w:val="20"/>
                <w:szCs w:val="20"/>
                <w:lang w:eastAsia="ru-RU"/>
              </w:rPr>
              <w:t>exposure</w:t>
            </w:r>
            <w:proofErr w:type="spellEnd"/>
            <w:r w:rsidR="008479A0" w:rsidRPr="008479A0">
              <w:rPr>
                <w:rFonts w:ascii="Times New Roman" w:eastAsia="Arial Unicode MS" w:hAnsi="Times New Roman" w:cs="Times New Roman"/>
                <w:b/>
                <w:color w:val="1F497D"/>
                <w:sz w:val="20"/>
                <w:szCs w:val="20"/>
                <w:lang w:eastAsia="ru-RU"/>
              </w:rPr>
              <w:t xml:space="preserve"> </w:t>
            </w:r>
            <w:proofErr w:type="spellStart"/>
            <w:r w:rsidR="008479A0" w:rsidRPr="008479A0">
              <w:rPr>
                <w:rFonts w:ascii="Times New Roman" w:eastAsia="Arial Unicode MS" w:hAnsi="Times New Roman" w:cs="Times New Roman"/>
                <w:b/>
                <w:color w:val="1F497D"/>
                <w:sz w:val="20"/>
                <w:szCs w:val="20"/>
                <w:lang w:eastAsia="ru-RU"/>
              </w:rPr>
              <w:t>controls</w:t>
            </w:r>
            <w:proofErr w:type="spellEnd"/>
          </w:p>
        </w:tc>
        <w:tc>
          <w:tcPr>
            <w:tcW w:w="59" w:type="pct"/>
            <w:gridSpan w:val="2"/>
            <w:tcBorders>
              <w:top w:val="nil"/>
              <w:bottom w:val="nil"/>
            </w:tcBorders>
          </w:tcPr>
          <w:p w14:paraId="38FBFA17" w14:textId="77777777" w:rsidR="005166A4" w:rsidRPr="008479A0"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69" w:type="pct"/>
            <w:gridSpan w:val="2"/>
            <w:tcBorders>
              <w:top w:val="nil"/>
              <w:bottom w:val="nil"/>
              <w:right w:val="single" w:sz="18" w:space="0" w:color="1F497D"/>
            </w:tcBorders>
          </w:tcPr>
          <w:p w14:paraId="35B624CA" w14:textId="2B41B948" w:rsidR="005166A4" w:rsidRPr="004E4ED3" w:rsidRDefault="00C33B97" w:rsidP="008479A0">
            <w:pPr>
              <w:tabs>
                <w:tab w:val="left" w:pos="3220"/>
              </w:tabs>
              <w:autoSpaceDE w:val="0"/>
              <w:autoSpaceDN w:val="0"/>
              <w:adjustRightInd w:val="0"/>
              <w:spacing w:after="60" w:line="240" w:lineRule="auto"/>
              <w:ind w:left="23" w:hanging="23"/>
              <w:jc w:val="both"/>
              <w:rPr>
                <w:rFonts w:ascii="Times New Roman" w:eastAsia="Times New Roman" w:hAnsi="Times New Roman" w:cs="Times New Roman"/>
                <w:color w:val="1F497D"/>
                <w:sz w:val="20"/>
                <w:szCs w:val="20"/>
                <w:lang w:val="en-US" w:eastAsia="ru-RU"/>
              </w:rPr>
            </w:pPr>
            <w:r w:rsidRPr="00C33B97">
              <w:rPr>
                <w:rFonts w:ascii="Times New Roman" w:eastAsia="Arial Unicode MS" w:hAnsi="Times New Roman" w:cs="Times New Roman"/>
                <w:bCs/>
                <w:noProof/>
                <w:color w:val="1F497D"/>
                <w:spacing w:val="3"/>
                <w:sz w:val="20"/>
                <w:szCs w:val="20"/>
                <w:lang w:val="en-US"/>
              </w:rPr>
              <w:t>Avoid uncontrolled release of the product into the environment. Under normal operating conditions, no special environmental impact controls are required.</w:t>
            </w:r>
          </w:p>
        </w:tc>
      </w:tr>
      <w:tr w:rsidR="005166A4" w:rsidRPr="00344D4F" w14:paraId="07C4746D" w14:textId="77777777" w:rsidTr="00011169">
        <w:tc>
          <w:tcPr>
            <w:tcW w:w="5000" w:type="pct"/>
            <w:gridSpan w:val="6"/>
            <w:tcBorders>
              <w:top w:val="nil"/>
              <w:left w:val="single" w:sz="18" w:space="0" w:color="1F497D"/>
              <w:bottom w:val="nil"/>
              <w:right w:val="single" w:sz="18" w:space="0" w:color="1F497D"/>
            </w:tcBorders>
            <w:shd w:val="clear" w:color="auto" w:fill="548DD4"/>
          </w:tcPr>
          <w:p w14:paraId="364CA8CE" w14:textId="77777777" w:rsidR="005166A4" w:rsidRDefault="005166A4" w:rsidP="005166A4">
            <w:pPr>
              <w:keepNext/>
              <w:spacing w:after="0" w:line="240" w:lineRule="auto"/>
              <w:rPr>
                <w:rFonts w:ascii="Times New Roman" w:eastAsia="Times New Roman" w:hAnsi="Times New Roman" w:cs="Times New Roman"/>
                <w:b/>
                <w:i/>
                <w:iCs/>
                <w:color w:val="FFFFFF" w:themeColor="background1"/>
                <w:sz w:val="28"/>
                <w:szCs w:val="28"/>
                <w:lang w:val="en-US" w:eastAsia="ru-RU"/>
              </w:rPr>
            </w:pPr>
            <w:r w:rsidRPr="00344D4F">
              <w:rPr>
                <w:rFonts w:ascii="Times New Roman" w:eastAsia="Times New Roman" w:hAnsi="Times New Roman" w:cs="Times New Roman"/>
                <w:b/>
                <w:color w:val="FFFFFF" w:themeColor="background1"/>
                <w:sz w:val="24"/>
                <w:szCs w:val="24"/>
                <w:lang w:eastAsia="ru-RU"/>
              </w:rPr>
              <w:t xml:space="preserve">9. </w:t>
            </w:r>
            <w:r>
              <w:t xml:space="preserve"> </w:t>
            </w:r>
            <w:r w:rsidR="00EE3623">
              <w:t xml:space="preserve"> </w:t>
            </w:r>
            <w:proofErr w:type="spellStart"/>
            <w:r w:rsidR="00EE3623" w:rsidRPr="00EE3623">
              <w:rPr>
                <w:rFonts w:ascii="Times New Roman" w:eastAsia="Times New Roman" w:hAnsi="Times New Roman" w:cs="Times New Roman"/>
                <w:b/>
                <w:i/>
                <w:iCs/>
                <w:color w:val="FFFFFF" w:themeColor="background1"/>
                <w:sz w:val="28"/>
                <w:szCs w:val="28"/>
                <w:lang w:eastAsia="ru-RU"/>
              </w:rPr>
              <w:t>Physical</w:t>
            </w:r>
            <w:proofErr w:type="spellEnd"/>
            <w:r w:rsidR="00EE3623" w:rsidRPr="00EE3623">
              <w:rPr>
                <w:rFonts w:ascii="Times New Roman" w:eastAsia="Times New Roman" w:hAnsi="Times New Roman" w:cs="Times New Roman"/>
                <w:b/>
                <w:i/>
                <w:iCs/>
                <w:color w:val="FFFFFF" w:themeColor="background1"/>
                <w:sz w:val="28"/>
                <w:szCs w:val="28"/>
                <w:lang w:eastAsia="ru-RU"/>
              </w:rPr>
              <w:t xml:space="preserve"> </w:t>
            </w:r>
            <w:proofErr w:type="spellStart"/>
            <w:r w:rsidR="00EE3623" w:rsidRPr="00EE3623">
              <w:rPr>
                <w:rFonts w:ascii="Times New Roman" w:eastAsia="Times New Roman" w:hAnsi="Times New Roman" w:cs="Times New Roman"/>
                <w:b/>
                <w:i/>
                <w:iCs/>
                <w:color w:val="FFFFFF" w:themeColor="background1"/>
                <w:sz w:val="28"/>
                <w:szCs w:val="28"/>
                <w:lang w:eastAsia="ru-RU"/>
              </w:rPr>
              <w:t>and</w:t>
            </w:r>
            <w:proofErr w:type="spellEnd"/>
            <w:r w:rsidR="00EE3623" w:rsidRPr="00EE3623">
              <w:rPr>
                <w:rFonts w:ascii="Times New Roman" w:eastAsia="Times New Roman" w:hAnsi="Times New Roman" w:cs="Times New Roman"/>
                <w:b/>
                <w:i/>
                <w:iCs/>
                <w:color w:val="FFFFFF" w:themeColor="background1"/>
                <w:sz w:val="28"/>
                <w:szCs w:val="28"/>
                <w:lang w:eastAsia="ru-RU"/>
              </w:rPr>
              <w:t xml:space="preserve"> </w:t>
            </w:r>
            <w:proofErr w:type="spellStart"/>
            <w:r w:rsidR="00EE3623" w:rsidRPr="00EE3623">
              <w:rPr>
                <w:rFonts w:ascii="Times New Roman" w:eastAsia="Times New Roman" w:hAnsi="Times New Roman" w:cs="Times New Roman"/>
                <w:b/>
                <w:i/>
                <w:iCs/>
                <w:color w:val="FFFFFF" w:themeColor="background1"/>
                <w:sz w:val="28"/>
                <w:szCs w:val="28"/>
                <w:lang w:eastAsia="ru-RU"/>
              </w:rPr>
              <w:t>chemical</w:t>
            </w:r>
            <w:proofErr w:type="spellEnd"/>
            <w:r w:rsidR="00EE3623" w:rsidRPr="00EE3623">
              <w:rPr>
                <w:rFonts w:ascii="Times New Roman" w:eastAsia="Times New Roman" w:hAnsi="Times New Roman" w:cs="Times New Roman"/>
                <w:b/>
                <w:i/>
                <w:iCs/>
                <w:color w:val="FFFFFF" w:themeColor="background1"/>
                <w:sz w:val="28"/>
                <w:szCs w:val="28"/>
                <w:lang w:eastAsia="ru-RU"/>
              </w:rPr>
              <w:t xml:space="preserve"> </w:t>
            </w:r>
            <w:proofErr w:type="spellStart"/>
            <w:r w:rsidR="00EE3623" w:rsidRPr="00EE3623">
              <w:rPr>
                <w:rFonts w:ascii="Times New Roman" w:eastAsia="Times New Roman" w:hAnsi="Times New Roman" w:cs="Times New Roman"/>
                <w:b/>
                <w:i/>
                <w:iCs/>
                <w:color w:val="FFFFFF" w:themeColor="background1"/>
                <w:sz w:val="28"/>
                <w:szCs w:val="28"/>
                <w:lang w:eastAsia="ru-RU"/>
              </w:rPr>
              <w:t>properties</w:t>
            </w:r>
            <w:proofErr w:type="spellEnd"/>
          </w:p>
          <w:p w14:paraId="5F9F9282" w14:textId="4C54E85E" w:rsidR="00A13A0D" w:rsidRPr="006938D3" w:rsidRDefault="00A13A0D" w:rsidP="005166A4">
            <w:pPr>
              <w:keepNext/>
              <w:spacing w:after="0" w:line="240" w:lineRule="auto"/>
              <w:rPr>
                <w:rFonts w:ascii="Times New Roman" w:eastAsia="Times New Roman" w:hAnsi="Times New Roman" w:cs="Times New Roman"/>
                <w:b/>
                <w:color w:val="1F497D"/>
                <w:sz w:val="24"/>
                <w:szCs w:val="24"/>
                <w:lang w:val="en-US" w:eastAsia="ru-RU"/>
              </w:rPr>
            </w:pPr>
          </w:p>
        </w:tc>
      </w:tr>
      <w:tr w:rsidR="005166A4" w:rsidRPr="00A13A0D" w14:paraId="59551636" w14:textId="77777777" w:rsidTr="00011169">
        <w:trPr>
          <w:trHeight w:val="596"/>
        </w:trPr>
        <w:tc>
          <w:tcPr>
            <w:tcW w:w="5000" w:type="pct"/>
            <w:gridSpan w:val="6"/>
            <w:tcBorders>
              <w:top w:val="nil"/>
              <w:left w:val="single" w:sz="18" w:space="0" w:color="1F497D"/>
              <w:bottom w:val="nil"/>
              <w:right w:val="single" w:sz="18" w:space="0" w:color="1F497D"/>
            </w:tcBorders>
          </w:tcPr>
          <w:tbl>
            <w:tblPr>
              <w:tblStyle w:val="1"/>
              <w:tblpPr w:leftFromText="180" w:rightFromText="180" w:vertAnchor="page" w:horzAnchor="margin" w:tblpY="916"/>
              <w:tblOverlap w:val="never"/>
              <w:tblW w:w="9483"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4A0" w:firstRow="1" w:lastRow="0" w:firstColumn="1" w:lastColumn="0" w:noHBand="0" w:noVBand="1"/>
            </w:tblPr>
            <w:tblGrid>
              <w:gridCol w:w="5096"/>
              <w:gridCol w:w="4387"/>
            </w:tblGrid>
            <w:tr w:rsidR="005166A4" w:rsidRPr="00344D4F" w14:paraId="3A40A8B9" w14:textId="77777777" w:rsidTr="009D11CD">
              <w:trPr>
                <w:trHeight w:val="287"/>
              </w:trPr>
              <w:tc>
                <w:tcPr>
                  <w:tcW w:w="5096" w:type="dxa"/>
                  <w:shd w:val="clear" w:color="auto" w:fill="9CC2E5" w:themeFill="accent1" w:themeFillTint="99"/>
                </w:tcPr>
                <w:p w14:paraId="16B31BFE" w14:textId="77777777" w:rsidR="005166A4" w:rsidRPr="006938D3" w:rsidRDefault="005166A4" w:rsidP="005166A4">
                  <w:pPr>
                    <w:jc w:val="center"/>
                    <w:rPr>
                      <w:rFonts w:eastAsia="Times New Roman"/>
                      <w:b/>
                      <w:color w:val="1F4E79" w:themeColor="accent1" w:themeShade="80"/>
                      <w:lang w:val="en-US"/>
                    </w:rPr>
                  </w:pPr>
                  <w:proofErr w:type="spellStart"/>
                  <w:r w:rsidRPr="00112DBF">
                    <w:rPr>
                      <w:rFonts w:eastAsia="Times New Roman"/>
                      <w:b/>
                      <w:color w:val="1F497D"/>
                    </w:rPr>
                    <w:t>Specifications</w:t>
                  </w:r>
                  <w:proofErr w:type="spellEnd"/>
                </w:p>
              </w:tc>
              <w:tc>
                <w:tcPr>
                  <w:tcW w:w="4387" w:type="dxa"/>
                  <w:shd w:val="clear" w:color="auto" w:fill="9CC2E5" w:themeFill="accent1" w:themeFillTint="99"/>
                </w:tcPr>
                <w:p w14:paraId="7045A10F" w14:textId="77777777" w:rsidR="005166A4" w:rsidRPr="00344D4F" w:rsidRDefault="005166A4" w:rsidP="005166A4">
                  <w:pPr>
                    <w:jc w:val="center"/>
                    <w:rPr>
                      <w:rFonts w:eastAsia="Times New Roman"/>
                      <w:b/>
                      <w:color w:val="1F4E79" w:themeColor="accent1" w:themeShade="80"/>
                    </w:rPr>
                  </w:pPr>
                  <w:r>
                    <w:rPr>
                      <w:rFonts w:eastAsia="Times New Roman"/>
                      <w:b/>
                      <w:color w:val="1F497D"/>
                    </w:rPr>
                    <w:t xml:space="preserve">     </w:t>
                  </w:r>
                  <w:r w:rsidRPr="00112DBF">
                    <w:rPr>
                      <w:rFonts w:eastAsia="Times New Roman"/>
                      <w:b/>
                      <w:color w:val="1F497D"/>
                    </w:rPr>
                    <w:t>Indicators</w:t>
                  </w:r>
                </w:p>
              </w:tc>
            </w:tr>
            <w:tr w:rsidR="00C55352" w:rsidRPr="00320321" w14:paraId="5F7376D1" w14:textId="77777777" w:rsidTr="009D11CD">
              <w:trPr>
                <w:trHeight w:val="356"/>
              </w:trPr>
              <w:tc>
                <w:tcPr>
                  <w:tcW w:w="5096" w:type="dxa"/>
                </w:tcPr>
                <w:p w14:paraId="5D9586D0" w14:textId="4B065E7D" w:rsidR="00C55352" w:rsidRPr="00C55352" w:rsidRDefault="00C55352" w:rsidP="00C55352">
                  <w:pPr>
                    <w:rPr>
                      <w:rFonts w:eastAsia="Times New Roman"/>
                      <w:color w:val="1F4E79" w:themeColor="accent1" w:themeShade="80"/>
                      <w:lang w:val="en-GB"/>
                    </w:rPr>
                  </w:pPr>
                  <w:proofErr w:type="spellStart"/>
                  <w:r w:rsidRPr="00C55352">
                    <w:rPr>
                      <w:color w:val="1F4E79" w:themeColor="accent1" w:themeShade="80"/>
                    </w:rPr>
                    <w:t>Appearance</w:t>
                  </w:r>
                  <w:proofErr w:type="spellEnd"/>
                  <w:r w:rsidRPr="00C55352">
                    <w:rPr>
                      <w:color w:val="1F4E79" w:themeColor="accent1" w:themeShade="80"/>
                    </w:rPr>
                    <w:t xml:space="preserve"> (</w:t>
                  </w:r>
                  <w:proofErr w:type="spellStart"/>
                  <w:r w:rsidRPr="00C55352">
                    <w:rPr>
                      <w:color w:val="1F4E79" w:themeColor="accent1" w:themeShade="80"/>
                    </w:rPr>
                    <w:t>physical</w:t>
                  </w:r>
                  <w:proofErr w:type="spellEnd"/>
                  <w:r w:rsidRPr="00C55352">
                    <w:rPr>
                      <w:color w:val="1F4E79" w:themeColor="accent1" w:themeShade="80"/>
                    </w:rPr>
                    <w:t xml:space="preserve"> </w:t>
                  </w:r>
                  <w:proofErr w:type="spellStart"/>
                  <w:r w:rsidRPr="00C55352">
                    <w:rPr>
                      <w:color w:val="1F4E79" w:themeColor="accent1" w:themeShade="80"/>
                    </w:rPr>
                    <w:t>state</w:t>
                  </w:r>
                  <w:proofErr w:type="spellEnd"/>
                  <w:r w:rsidRPr="00C55352">
                    <w:rPr>
                      <w:color w:val="1F4E79" w:themeColor="accent1" w:themeShade="80"/>
                    </w:rPr>
                    <w:t xml:space="preserve">, </w:t>
                  </w:r>
                  <w:proofErr w:type="spellStart"/>
                  <w:r w:rsidRPr="00C55352">
                    <w:rPr>
                      <w:color w:val="1F4E79" w:themeColor="accent1" w:themeShade="80"/>
                    </w:rPr>
                    <w:t>color</w:t>
                  </w:r>
                  <w:proofErr w:type="spellEnd"/>
                  <w:r w:rsidRPr="00C55352">
                    <w:rPr>
                      <w:color w:val="1F4E79" w:themeColor="accent1" w:themeShade="80"/>
                    </w:rPr>
                    <w:t>)</w:t>
                  </w:r>
                </w:p>
              </w:tc>
              <w:tc>
                <w:tcPr>
                  <w:tcW w:w="4387" w:type="dxa"/>
                </w:tcPr>
                <w:p w14:paraId="4C61CFF3" w14:textId="7B388501" w:rsidR="00C55352" w:rsidRPr="00C55352" w:rsidRDefault="00C55352" w:rsidP="00C55352">
                  <w:pPr>
                    <w:tabs>
                      <w:tab w:val="left" w:pos="1140"/>
                      <w:tab w:val="left" w:pos="1250"/>
                    </w:tabs>
                    <w:jc w:val="center"/>
                    <w:rPr>
                      <w:color w:val="1F4E79" w:themeColor="accent1" w:themeShade="80"/>
                      <w:lang w:val="en-GB"/>
                    </w:rPr>
                  </w:pPr>
                  <w:r w:rsidRPr="00C55352">
                    <w:rPr>
                      <w:color w:val="1F4E79" w:themeColor="accent1" w:themeShade="80"/>
                    </w:rPr>
                    <w:t xml:space="preserve">A </w:t>
                  </w:r>
                  <w:proofErr w:type="spellStart"/>
                  <w:r w:rsidRPr="00C55352">
                    <w:rPr>
                      <w:color w:val="1F4E79" w:themeColor="accent1" w:themeShade="80"/>
                    </w:rPr>
                    <w:t>colorless</w:t>
                  </w:r>
                  <w:proofErr w:type="spellEnd"/>
                  <w:r w:rsidRPr="00C55352">
                    <w:rPr>
                      <w:color w:val="1F4E79" w:themeColor="accent1" w:themeShade="80"/>
                    </w:rPr>
                    <w:t xml:space="preserve">, </w:t>
                  </w:r>
                  <w:proofErr w:type="spellStart"/>
                  <w:r w:rsidRPr="00C55352">
                    <w:rPr>
                      <w:color w:val="1F4E79" w:themeColor="accent1" w:themeShade="80"/>
                    </w:rPr>
                    <w:t>transparent</w:t>
                  </w:r>
                  <w:proofErr w:type="spellEnd"/>
                  <w:r w:rsidRPr="00C55352">
                    <w:rPr>
                      <w:color w:val="1F4E79" w:themeColor="accent1" w:themeShade="80"/>
                    </w:rPr>
                    <w:t xml:space="preserve"> </w:t>
                  </w:r>
                  <w:proofErr w:type="spellStart"/>
                  <w:r w:rsidRPr="00C55352">
                    <w:rPr>
                      <w:color w:val="1F4E79" w:themeColor="accent1" w:themeShade="80"/>
                    </w:rPr>
                    <w:t>liquid</w:t>
                  </w:r>
                  <w:proofErr w:type="spellEnd"/>
                </w:p>
              </w:tc>
            </w:tr>
            <w:tr w:rsidR="00C55352" w:rsidRPr="00320321" w14:paraId="7106BE73" w14:textId="77777777" w:rsidTr="009D11CD">
              <w:trPr>
                <w:trHeight w:val="278"/>
              </w:trPr>
              <w:tc>
                <w:tcPr>
                  <w:tcW w:w="5096" w:type="dxa"/>
                </w:tcPr>
                <w:p w14:paraId="6BA20C16" w14:textId="662134BE" w:rsidR="00C55352" w:rsidRPr="00C55352" w:rsidRDefault="00C55352" w:rsidP="00C55352">
                  <w:pPr>
                    <w:rPr>
                      <w:rFonts w:eastAsia="Times New Roman"/>
                      <w:color w:val="1F4E79" w:themeColor="accent1" w:themeShade="80"/>
                      <w:lang w:val="en-GB"/>
                    </w:rPr>
                  </w:pPr>
                  <w:proofErr w:type="spellStart"/>
                  <w:r w:rsidRPr="00C55352">
                    <w:rPr>
                      <w:color w:val="1F4E79" w:themeColor="accent1" w:themeShade="80"/>
                    </w:rPr>
                    <w:t>Odor</w:t>
                  </w:r>
                  <w:proofErr w:type="spellEnd"/>
                </w:p>
              </w:tc>
              <w:tc>
                <w:tcPr>
                  <w:tcW w:w="4387" w:type="dxa"/>
                </w:tcPr>
                <w:p w14:paraId="42B691DE" w14:textId="151C4A0A" w:rsidR="00C55352" w:rsidRPr="00C55352" w:rsidRDefault="00C55352" w:rsidP="00C55352">
                  <w:pPr>
                    <w:jc w:val="center"/>
                    <w:rPr>
                      <w:color w:val="1F4E79" w:themeColor="accent1" w:themeShade="80"/>
                      <w:lang w:val="en-GB"/>
                    </w:rPr>
                  </w:pPr>
                  <w:proofErr w:type="spellStart"/>
                  <w:r w:rsidRPr="00C55352">
                    <w:rPr>
                      <w:color w:val="1F4E79" w:themeColor="accent1" w:themeShade="80"/>
                    </w:rPr>
                    <w:t>With</w:t>
                  </w:r>
                  <w:proofErr w:type="spellEnd"/>
                  <w:r w:rsidRPr="00C55352">
                    <w:rPr>
                      <w:color w:val="1F4E79" w:themeColor="accent1" w:themeShade="80"/>
                    </w:rPr>
                    <w:t xml:space="preserve"> a </w:t>
                  </w:r>
                  <w:proofErr w:type="spellStart"/>
                  <w:r w:rsidRPr="00C55352">
                    <w:rPr>
                      <w:color w:val="1F4E79" w:themeColor="accent1" w:themeShade="80"/>
                    </w:rPr>
                    <w:t>slight</w:t>
                  </w:r>
                  <w:proofErr w:type="spellEnd"/>
                  <w:r w:rsidRPr="00C55352">
                    <w:rPr>
                      <w:color w:val="1F4E79" w:themeColor="accent1" w:themeShade="80"/>
                    </w:rPr>
                    <w:t xml:space="preserve"> </w:t>
                  </w:r>
                  <w:proofErr w:type="spellStart"/>
                  <w:r w:rsidRPr="00C55352">
                    <w:rPr>
                      <w:color w:val="1F4E79" w:themeColor="accent1" w:themeShade="80"/>
                    </w:rPr>
                    <w:t>odor</w:t>
                  </w:r>
                  <w:proofErr w:type="spellEnd"/>
                </w:p>
              </w:tc>
            </w:tr>
            <w:tr w:rsidR="00C55352" w:rsidRPr="00320321" w14:paraId="326BCDFF" w14:textId="77777777" w:rsidTr="009D11CD">
              <w:trPr>
                <w:trHeight w:val="278"/>
              </w:trPr>
              <w:tc>
                <w:tcPr>
                  <w:tcW w:w="5096" w:type="dxa"/>
                </w:tcPr>
                <w:p w14:paraId="582C1060" w14:textId="1F3F1B01" w:rsidR="00C55352" w:rsidRPr="00C55352" w:rsidRDefault="00C55352" w:rsidP="00C55352">
                  <w:pPr>
                    <w:rPr>
                      <w:rFonts w:eastAsia="Times New Roman"/>
                      <w:color w:val="1F4E79" w:themeColor="accent1" w:themeShade="80"/>
                      <w:lang w:val="en-GB"/>
                    </w:rPr>
                  </w:pPr>
                  <w:proofErr w:type="spellStart"/>
                  <w:r w:rsidRPr="00C55352">
                    <w:rPr>
                      <w:color w:val="1F4E79" w:themeColor="accent1" w:themeShade="80"/>
                    </w:rPr>
                    <w:t>Hydrogen</w:t>
                  </w:r>
                  <w:proofErr w:type="spellEnd"/>
                  <w:r w:rsidRPr="00C55352">
                    <w:rPr>
                      <w:color w:val="1F4E79" w:themeColor="accent1" w:themeShade="80"/>
                    </w:rPr>
                    <w:t xml:space="preserve"> </w:t>
                  </w:r>
                  <w:proofErr w:type="spellStart"/>
                  <w:r w:rsidRPr="00C55352">
                    <w:rPr>
                      <w:color w:val="1F4E79" w:themeColor="accent1" w:themeShade="80"/>
                    </w:rPr>
                    <w:t>index</w:t>
                  </w:r>
                  <w:proofErr w:type="spellEnd"/>
                  <w:r w:rsidRPr="00C55352">
                    <w:rPr>
                      <w:color w:val="1F4E79" w:themeColor="accent1" w:themeShade="80"/>
                    </w:rPr>
                    <w:t xml:space="preserve">, </w:t>
                  </w:r>
                  <w:proofErr w:type="spellStart"/>
                  <w:r w:rsidRPr="00C55352">
                    <w:rPr>
                      <w:color w:val="1F4E79" w:themeColor="accent1" w:themeShade="80"/>
                    </w:rPr>
                    <w:t>pH</w:t>
                  </w:r>
                  <w:proofErr w:type="spellEnd"/>
                </w:p>
              </w:tc>
              <w:tc>
                <w:tcPr>
                  <w:tcW w:w="4387" w:type="dxa"/>
                </w:tcPr>
                <w:p w14:paraId="2D7D13C2" w14:textId="1542176A" w:rsidR="00C55352" w:rsidRPr="008873B7" w:rsidRDefault="00C55352" w:rsidP="00C55352">
                  <w:pPr>
                    <w:jc w:val="center"/>
                    <w:rPr>
                      <w:color w:val="1F4E79" w:themeColor="accent1" w:themeShade="80"/>
                      <w:lang w:val="en-GB"/>
                    </w:rPr>
                  </w:pPr>
                  <w:r>
                    <w:rPr>
                      <w:color w:val="1F4E79" w:themeColor="accent1" w:themeShade="80"/>
                    </w:rPr>
                    <w:t>6,9 – 7,8</w:t>
                  </w:r>
                </w:p>
              </w:tc>
            </w:tr>
            <w:tr w:rsidR="00C55352" w:rsidRPr="00320321" w14:paraId="1A8E33F3" w14:textId="77777777" w:rsidTr="009D11CD">
              <w:trPr>
                <w:trHeight w:val="278"/>
              </w:trPr>
              <w:tc>
                <w:tcPr>
                  <w:tcW w:w="5096" w:type="dxa"/>
                </w:tcPr>
                <w:p w14:paraId="5EB37BFA" w14:textId="1F5A65CF" w:rsidR="00C55352" w:rsidRPr="00C55352" w:rsidRDefault="00C55352" w:rsidP="00C55352">
                  <w:pPr>
                    <w:rPr>
                      <w:rFonts w:eastAsia="Times New Roman"/>
                      <w:color w:val="1F4E79" w:themeColor="accent1" w:themeShade="80"/>
                      <w:lang w:val="en-GB"/>
                    </w:rPr>
                  </w:pPr>
                  <w:proofErr w:type="spellStart"/>
                  <w:r w:rsidRPr="00C55352">
                    <w:rPr>
                      <w:color w:val="1F4E79" w:themeColor="accent1" w:themeShade="80"/>
                    </w:rPr>
                    <w:t>Freezing</w:t>
                  </w:r>
                  <w:proofErr w:type="spellEnd"/>
                  <w:r w:rsidRPr="00C55352">
                    <w:rPr>
                      <w:color w:val="1F4E79" w:themeColor="accent1" w:themeShade="80"/>
                    </w:rPr>
                    <w:t xml:space="preserve"> </w:t>
                  </w:r>
                  <w:proofErr w:type="spellStart"/>
                  <w:r w:rsidRPr="00C55352">
                    <w:rPr>
                      <w:color w:val="1F4E79" w:themeColor="accent1" w:themeShade="80"/>
                    </w:rPr>
                    <w:t>point</w:t>
                  </w:r>
                  <w:proofErr w:type="spellEnd"/>
                  <w:r w:rsidRPr="00C55352">
                    <w:rPr>
                      <w:color w:val="1F4E79" w:themeColor="accent1" w:themeShade="80"/>
                    </w:rPr>
                    <w:t>, °C</w:t>
                  </w:r>
                </w:p>
              </w:tc>
              <w:tc>
                <w:tcPr>
                  <w:tcW w:w="4387" w:type="dxa"/>
                </w:tcPr>
                <w:p w14:paraId="26A81DDB" w14:textId="59C24C00" w:rsidR="00C55352" w:rsidRPr="008873B7" w:rsidRDefault="00C55352" w:rsidP="00C55352">
                  <w:pPr>
                    <w:jc w:val="center"/>
                    <w:rPr>
                      <w:color w:val="1F4E79" w:themeColor="accent1" w:themeShade="80"/>
                      <w:lang w:val="en-GB"/>
                    </w:rPr>
                  </w:pPr>
                  <w:r>
                    <w:rPr>
                      <w:color w:val="1F4E79" w:themeColor="accent1" w:themeShade="80"/>
                    </w:rPr>
                    <w:t>-4</w:t>
                  </w:r>
                </w:p>
              </w:tc>
            </w:tr>
            <w:tr w:rsidR="00C55352" w:rsidRPr="00320321" w14:paraId="11704443" w14:textId="77777777" w:rsidTr="009D11CD">
              <w:trPr>
                <w:trHeight w:val="278"/>
              </w:trPr>
              <w:tc>
                <w:tcPr>
                  <w:tcW w:w="5096" w:type="dxa"/>
                </w:tcPr>
                <w:p w14:paraId="2C9BDC43" w14:textId="6A007B81" w:rsidR="00C55352" w:rsidRPr="00C55352" w:rsidRDefault="00C55352" w:rsidP="00C55352">
                  <w:pPr>
                    <w:rPr>
                      <w:color w:val="1F4E79" w:themeColor="accent1" w:themeShade="80"/>
                      <w:lang w:val="en-US"/>
                    </w:rPr>
                  </w:pPr>
                  <w:proofErr w:type="spellStart"/>
                  <w:r w:rsidRPr="00C55352">
                    <w:rPr>
                      <w:color w:val="1F4E79" w:themeColor="accent1" w:themeShade="80"/>
                    </w:rPr>
                    <w:t>Boiling</w:t>
                  </w:r>
                  <w:proofErr w:type="spellEnd"/>
                  <w:r w:rsidRPr="00C55352">
                    <w:rPr>
                      <w:color w:val="1F4E79" w:themeColor="accent1" w:themeShade="80"/>
                    </w:rPr>
                    <w:t xml:space="preserve"> </w:t>
                  </w:r>
                  <w:proofErr w:type="spellStart"/>
                  <w:r w:rsidRPr="00C55352">
                    <w:rPr>
                      <w:color w:val="1F4E79" w:themeColor="accent1" w:themeShade="80"/>
                    </w:rPr>
                    <w:t>point</w:t>
                  </w:r>
                  <w:proofErr w:type="spellEnd"/>
                  <w:r w:rsidRPr="00C55352">
                    <w:rPr>
                      <w:color w:val="1F4E79" w:themeColor="accent1" w:themeShade="80"/>
                    </w:rPr>
                    <w:t>, °C</w:t>
                  </w:r>
                </w:p>
              </w:tc>
              <w:tc>
                <w:tcPr>
                  <w:tcW w:w="4387" w:type="dxa"/>
                </w:tcPr>
                <w:p w14:paraId="725DBEDE" w14:textId="0DEA776A" w:rsidR="00C55352" w:rsidRPr="00087B26" w:rsidRDefault="00C55352" w:rsidP="00C55352">
                  <w:pPr>
                    <w:jc w:val="center"/>
                    <w:rPr>
                      <w:color w:val="1F4E79" w:themeColor="accent1" w:themeShade="80"/>
                      <w:lang w:val="en-US"/>
                    </w:rPr>
                  </w:pPr>
                  <w:r>
                    <w:rPr>
                      <w:color w:val="1F4E79" w:themeColor="accent1" w:themeShade="80"/>
                    </w:rPr>
                    <w:t>120</w:t>
                  </w:r>
                </w:p>
              </w:tc>
            </w:tr>
            <w:tr w:rsidR="00C55352" w:rsidRPr="00320321" w14:paraId="4981854E" w14:textId="77777777" w:rsidTr="009D11CD">
              <w:trPr>
                <w:trHeight w:val="278"/>
              </w:trPr>
              <w:tc>
                <w:tcPr>
                  <w:tcW w:w="5096" w:type="dxa"/>
                </w:tcPr>
                <w:p w14:paraId="2DABE8F9" w14:textId="2F8F04BE" w:rsidR="00C55352" w:rsidRPr="00C55352" w:rsidRDefault="00C55352" w:rsidP="00C55352">
                  <w:pPr>
                    <w:rPr>
                      <w:color w:val="1F4E79" w:themeColor="accent1" w:themeShade="80"/>
                      <w:lang w:val="en-US"/>
                    </w:rPr>
                  </w:pPr>
                  <w:proofErr w:type="spellStart"/>
                  <w:r w:rsidRPr="00C55352">
                    <w:rPr>
                      <w:color w:val="1F4E79" w:themeColor="accent1" w:themeShade="80"/>
                    </w:rPr>
                    <w:t>Flash</w:t>
                  </w:r>
                  <w:proofErr w:type="spellEnd"/>
                  <w:r w:rsidRPr="00C55352">
                    <w:rPr>
                      <w:color w:val="1F4E79" w:themeColor="accent1" w:themeShade="80"/>
                    </w:rPr>
                    <w:t xml:space="preserve"> </w:t>
                  </w:r>
                  <w:proofErr w:type="spellStart"/>
                  <w:r w:rsidRPr="00C55352">
                    <w:rPr>
                      <w:color w:val="1F4E79" w:themeColor="accent1" w:themeShade="80"/>
                    </w:rPr>
                    <w:t>point</w:t>
                  </w:r>
                  <w:proofErr w:type="spellEnd"/>
                  <w:r w:rsidRPr="00C55352">
                    <w:rPr>
                      <w:color w:val="1F4E79" w:themeColor="accent1" w:themeShade="80"/>
                    </w:rPr>
                    <w:t>, °C</w:t>
                  </w:r>
                </w:p>
              </w:tc>
              <w:tc>
                <w:tcPr>
                  <w:tcW w:w="4387" w:type="dxa"/>
                </w:tcPr>
                <w:p w14:paraId="37155C45" w14:textId="76F3E80F" w:rsidR="00C55352" w:rsidRPr="00087B26" w:rsidRDefault="00C55352" w:rsidP="00C55352">
                  <w:pPr>
                    <w:jc w:val="center"/>
                    <w:rPr>
                      <w:color w:val="1F4E79" w:themeColor="accent1" w:themeShade="80"/>
                      <w:lang w:val="en-US"/>
                    </w:rPr>
                  </w:pPr>
                  <w:r>
                    <w:rPr>
                      <w:color w:val="1F4E79" w:themeColor="accent1" w:themeShade="80"/>
                    </w:rPr>
                    <w:t>&gt;250</w:t>
                  </w:r>
                </w:p>
              </w:tc>
            </w:tr>
            <w:tr w:rsidR="00C55352" w:rsidRPr="00320321" w14:paraId="11B2F355" w14:textId="77777777" w:rsidTr="009D11CD">
              <w:trPr>
                <w:trHeight w:val="278"/>
              </w:trPr>
              <w:tc>
                <w:tcPr>
                  <w:tcW w:w="5096" w:type="dxa"/>
                </w:tcPr>
                <w:p w14:paraId="0774D22B" w14:textId="1CB5B0B0" w:rsidR="00C55352" w:rsidRPr="00C55352" w:rsidRDefault="00C55352" w:rsidP="00C55352">
                  <w:pPr>
                    <w:rPr>
                      <w:color w:val="1F4E79" w:themeColor="accent1" w:themeShade="80"/>
                      <w:lang w:val="en-US"/>
                    </w:rPr>
                  </w:pPr>
                  <w:r w:rsidRPr="00C55352">
                    <w:rPr>
                      <w:color w:val="1F4E79" w:themeColor="accent1" w:themeShade="80"/>
                      <w:lang w:val="en-US"/>
                    </w:rPr>
                    <w:t>Vapor pressure at 20 °C, Pa</w:t>
                  </w:r>
                </w:p>
              </w:tc>
              <w:tc>
                <w:tcPr>
                  <w:tcW w:w="4387" w:type="dxa"/>
                </w:tcPr>
                <w:p w14:paraId="27AF789D" w14:textId="061A7D64" w:rsidR="00C55352" w:rsidRPr="00087B26" w:rsidRDefault="00C55352" w:rsidP="00C55352">
                  <w:pPr>
                    <w:jc w:val="center"/>
                    <w:rPr>
                      <w:color w:val="1F4E79" w:themeColor="accent1" w:themeShade="80"/>
                      <w:lang w:val="en-US"/>
                    </w:rPr>
                  </w:pPr>
                  <w:r>
                    <w:rPr>
                      <w:color w:val="1F4E79" w:themeColor="accent1" w:themeShade="80"/>
                    </w:rPr>
                    <w:t>&lt;0,01</w:t>
                  </w:r>
                </w:p>
              </w:tc>
            </w:tr>
            <w:tr w:rsidR="00C55352" w:rsidRPr="00320321" w14:paraId="789EC97E" w14:textId="77777777" w:rsidTr="009D11CD">
              <w:trPr>
                <w:trHeight w:val="278"/>
              </w:trPr>
              <w:tc>
                <w:tcPr>
                  <w:tcW w:w="5096" w:type="dxa"/>
                </w:tcPr>
                <w:p w14:paraId="0A3BADB1" w14:textId="0148043E" w:rsidR="00C55352" w:rsidRPr="00C55352" w:rsidRDefault="00C55352" w:rsidP="00C55352">
                  <w:pPr>
                    <w:rPr>
                      <w:color w:val="1F4E79" w:themeColor="accent1" w:themeShade="80"/>
                      <w:lang w:val="en-US"/>
                    </w:rPr>
                  </w:pPr>
                  <w:r w:rsidRPr="00C55352">
                    <w:rPr>
                      <w:color w:val="1F4E79" w:themeColor="accent1" w:themeShade="80"/>
                      <w:lang w:val="en-US"/>
                    </w:rPr>
                    <w:t>Density at 25 °C, g/cm</w:t>
                  </w:r>
                  <w:r w:rsidRPr="00733169">
                    <w:rPr>
                      <w:color w:val="1F4E79" w:themeColor="accent1" w:themeShade="80"/>
                      <w:vertAlign w:val="superscript"/>
                      <w:lang w:val="en-US"/>
                    </w:rPr>
                    <w:t>3</w:t>
                  </w:r>
                </w:p>
              </w:tc>
              <w:tc>
                <w:tcPr>
                  <w:tcW w:w="4387" w:type="dxa"/>
                </w:tcPr>
                <w:p w14:paraId="2E8327E8" w14:textId="41491535" w:rsidR="00C55352" w:rsidRPr="00087B26" w:rsidRDefault="00C55352" w:rsidP="00C55352">
                  <w:pPr>
                    <w:jc w:val="center"/>
                    <w:rPr>
                      <w:color w:val="1F4E79" w:themeColor="accent1" w:themeShade="80"/>
                      <w:lang w:val="en-US"/>
                    </w:rPr>
                  </w:pPr>
                  <w:r>
                    <w:rPr>
                      <w:color w:val="1F4E79" w:themeColor="accent1" w:themeShade="80"/>
                    </w:rPr>
                    <w:t>0,91</w:t>
                  </w:r>
                </w:p>
              </w:tc>
            </w:tr>
            <w:tr w:rsidR="00C55352" w:rsidRPr="00DB7277" w14:paraId="53C27263" w14:textId="77777777" w:rsidTr="009D11CD">
              <w:trPr>
                <w:trHeight w:val="278"/>
              </w:trPr>
              <w:tc>
                <w:tcPr>
                  <w:tcW w:w="5096" w:type="dxa"/>
                </w:tcPr>
                <w:p w14:paraId="0F28405F" w14:textId="42D769C2" w:rsidR="00C55352" w:rsidRPr="00C55352" w:rsidRDefault="00C55352" w:rsidP="00C55352">
                  <w:pPr>
                    <w:rPr>
                      <w:color w:val="1F4E79" w:themeColor="accent1" w:themeShade="80"/>
                      <w:lang w:val="en-US"/>
                    </w:rPr>
                  </w:pPr>
                  <w:r w:rsidRPr="00C55352">
                    <w:rPr>
                      <w:color w:val="1F4E79" w:themeColor="accent1" w:themeShade="80"/>
                      <w:lang w:val="en-US"/>
                    </w:rPr>
                    <w:t>Viscosity at 25 °C, Pa*s</w:t>
                  </w:r>
                </w:p>
              </w:tc>
              <w:tc>
                <w:tcPr>
                  <w:tcW w:w="4387" w:type="dxa"/>
                </w:tcPr>
                <w:p w14:paraId="163A4053" w14:textId="2BBF6EB8" w:rsidR="00C55352" w:rsidRPr="00087B26" w:rsidRDefault="00C55352" w:rsidP="00C55352">
                  <w:pPr>
                    <w:jc w:val="center"/>
                    <w:rPr>
                      <w:color w:val="1F4E79" w:themeColor="accent1" w:themeShade="80"/>
                      <w:lang w:val="en-US"/>
                    </w:rPr>
                  </w:pPr>
                  <w:r w:rsidRPr="00DB7277">
                    <w:rPr>
                      <w:color w:val="1F4E79" w:themeColor="accent1" w:themeShade="80"/>
                      <w:lang w:val="en-US"/>
                    </w:rPr>
                    <w:t>8,90*10</w:t>
                  </w:r>
                  <w:r w:rsidRPr="00DB7277">
                    <w:rPr>
                      <w:color w:val="1F4E79" w:themeColor="accent1" w:themeShade="80"/>
                      <w:vertAlign w:val="superscript"/>
                      <w:lang w:val="en-US"/>
                    </w:rPr>
                    <w:t>-4</w:t>
                  </w:r>
                </w:p>
              </w:tc>
            </w:tr>
            <w:tr w:rsidR="00C55352" w:rsidRPr="00DB7277" w14:paraId="3026E720" w14:textId="77777777" w:rsidTr="009D11CD">
              <w:trPr>
                <w:trHeight w:val="278"/>
              </w:trPr>
              <w:tc>
                <w:tcPr>
                  <w:tcW w:w="5096" w:type="dxa"/>
                </w:tcPr>
                <w:p w14:paraId="2002D5E8" w14:textId="5D0109E6" w:rsidR="00C55352" w:rsidRPr="00C55352" w:rsidRDefault="00C55352" w:rsidP="00C55352">
                  <w:pPr>
                    <w:rPr>
                      <w:color w:val="1F4E79" w:themeColor="accent1" w:themeShade="80"/>
                      <w:lang w:val="en-US"/>
                    </w:rPr>
                  </w:pPr>
                  <w:r w:rsidRPr="00C55352">
                    <w:rPr>
                      <w:color w:val="1F4E79" w:themeColor="accent1" w:themeShade="80"/>
                      <w:lang w:val="en-US"/>
                    </w:rPr>
                    <w:t>Solubility</w:t>
                  </w:r>
                </w:p>
              </w:tc>
              <w:tc>
                <w:tcPr>
                  <w:tcW w:w="4387" w:type="dxa"/>
                </w:tcPr>
                <w:p w14:paraId="27D4F77B" w14:textId="7955E1EE" w:rsidR="00C55352" w:rsidRPr="00087B26" w:rsidRDefault="00D840D0" w:rsidP="00C55352">
                  <w:pPr>
                    <w:jc w:val="center"/>
                    <w:rPr>
                      <w:color w:val="1F4E79" w:themeColor="accent1" w:themeShade="80"/>
                      <w:lang w:val="en-US"/>
                    </w:rPr>
                  </w:pPr>
                  <w:r w:rsidRPr="00D840D0">
                    <w:rPr>
                      <w:color w:val="1F4E79" w:themeColor="accent1" w:themeShade="80"/>
                      <w:lang w:val="en-US"/>
                    </w:rPr>
                    <w:t>Soluble in water</w:t>
                  </w:r>
                </w:p>
              </w:tc>
            </w:tr>
          </w:tbl>
          <w:p w14:paraId="3A731B5D" w14:textId="295D7BC2" w:rsidR="00A13A0D" w:rsidRDefault="00761C44" w:rsidP="00A13A0D">
            <w:pPr>
              <w:autoSpaceDE w:val="0"/>
              <w:autoSpaceDN w:val="0"/>
              <w:adjustRightInd w:val="0"/>
              <w:spacing w:after="0" w:line="240" w:lineRule="auto"/>
              <w:ind w:hanging="32"/>
              <w:rPr>
                <w:rFonts w:ascii="Times New Roman" w:eastAsia="Times New Roman" w:hAnsi="Times New Roman" w:cs="Times New Roman"/>
                <w:color w:val="1F497D"/>
                <w:sz w:val="20"/>
                <w:szCs w:val="20"/>
                <w:lang w:val="en-GB" w:eastAsia="ru-RU"/>
              </w:rPr>
            </w:pPr>
            <w:r w:rsidRPr="00761C44">
              <w:rPr>
                <w:rFonts w:ascii="Times New Roman" w:eastAsia="Times New Roman" w:hAnsi="Times New Roman" w:cs="Times New Roman"/>
                <w:b/>
                <w:bCs/>
                <w:color w:val="1F497D"/>
                <w:sz w:val="20"/>
                <w:szCs w:val="20"/>
                <w:lang w:val="en-US" w:eastAsia="ru-RU"/>
              </w:rPr>
              <w:t xml:space="preserve"> </w:t>
            </w:r>
            <w:r w:rsidR="00A13A0D" w:rsidRPr="00761C44">
              <w:rPr>
                <w:rFonts w:ascii="Times New Roman" w:eastAsia="Times New Roman" w:hAnsi="Times New Roman" w:cs="Times New Roman"/>
                <w:b/>
                <w:bCs/>
                <w:color w:val="1F497D"/>
                <w:sz w:val="20"/>
                <w:szCs w:val="20"/>
                <w:lang w:val="en-GB" w:eastAsia="ru-RU"/>
              </w:rPr>
              <w:t>9.1 Information on basic physical and chemical properties:</w:t>
            </w:r>
            <w:r w:rsidR="00C55352" w:rsidRPr="00C55352">
              <w:rPr>
                <w:rFonts w:ascii="Times New Roman" w:eastAsia="Times New Roman" w:hAnsi="Times New Roman" w:cs="Times New Roman"/>
                <w:b/>
                <w:bCs/>
                <w:color w:val="1F497D"/>
                <w:sz w:val="20"/>
                <w:szCs w:val="20"/>
                <w:lang w:val="en-US" w:eastAsia="ru-RU"/>
              </w:rPr>
              <w:t xml:space="preserve"> </w:t>
            </w:r>
            <w:r w:rsidR="00C55352" w:rsidRPr="00C55352">
              <w:rPr>
                <w:rFonts w:ascii="Times New Roman" w:eastAsia="Times New Roman" w:hAnsi="Times New Roman" w:cs="Times New Roman"/>
                <w:color w:val="1F497D"/>
                <w:sz w:val="20"/>
                <w:szCs w:val="20"/>
                <w:lang w:val="en-GB" w:eastAsia="ru-RU"/>
              </w:rPr>
              <w:t>The information below relates to the basic physical and chemical properties of the product.</w:t>
            </w:r>
          </w:p>
          <w:p w14:paraId="638FB7A3" w14:textId="77777777" w:rsidR="00761C44" w:rsidRPr="009D11CD" w:rsidRDefault="00761C44" w:rsidP="006938D3">
            <w:pPr>
              <w:autoSpaceDE w:val="0"/>
              <w:autoSpaceDN w:val="0"/>
              <w:adjustRightInd w:val="0"/>
              <w:spacing w:after="0" w:line="240" w:lineRule="auto"/>
              <w:ind w:hanging="32"/>
              <w:rPr>
                <w:rFonts w:ascii="Times New Roman" w:eastAsia="Times New Roman" w:hAnsi="Times New Roman" w:cs="Times New Roman"/>
                <w:color w:val="1F497D"/>
                <w:sz w:val="20"/>
                <w:szCs w:val="20"/>
                <w:lang w:val="en-GB" w:eastAsia="ru-RU"/>
              </w:rPr>
            </w:pPr>
          </w:p>
          <w:p w14:paraId="52632BBB" w14:textId="77777777" w:rsidR="00761C44" w:rsidRPr="00761C44" w:rsidRDefault="00761C44" w:rsidP="006938D3">
            <w:pPr>
              <w:autoSpaceDE w:val="0"/>
              <w:autoSpaceDN w:val="0"/>
              <w:adjustRightInd w:val="0"/>
              <w:spacing w:after="0" w:line="240" w:lineRule="auto"/>
              <w:ind w:hanging="32"/>
              <w:rPr>
                <w:rFonts w:ascii="Times New Roman" w:eastAsia="Times New Roman" w:hAnsi="Times New Roman" w:cs="Times New Roman"/>
                <w:color w:val="1F497D"/>
                <w:sz w:val="20"/>
                <w:szCs w:val="20"/>
                <w:lang w:val="en-US" w:eastAsia="ru-RU"/>
              </w:rPr>
            </w:pPr>
          </w:p>
          <w:p w14:paraId="54BC5D53" w14:textId="44E16078" w:rsidR="00761C44" w:rsidRPr="00761C44" w:rsidRDefault="00761C44" w:rsidP="00761C44">
            <w:pPr>
              <w:autoSpaceDE w:val="0"/>
              <w:autoSpaceDN w:val="0"/>
              <w:adjustRightInd w:val="0"/>
              <w:spacing w:after="0" w:line="240" w:lineRule="auto"/>
              <w:rPr>
                <w:rFonts w:ascii="Times New Roman" w:eastAsia="Times New Roman" w:hAnsi="Times New Roman" w:cs="Times New Roman"/>
                <w:color w:val="1F497D"/>
                <w:sz w:val="20"/>
                <w:szCs w:val="20"/>
                <w:lang w:eastAsia="ru-RU"/>
              </w:rPr>
            </w:pPr>
            <w:r w:rsidRPr="00761C44">
              <w:rPr>
                <w:rFonts w:ascii="Times New Roman" w:eastAsia="Times New Roman" w:hAnsi="Times New Roman" w:cs="Times New Roman"/>
                <w:b/>
                <w:bCs/>
                <w:color w:val="1F497D"/>
                <w:sz w:val="20"/>
                <w:szCs w:val="20"/>
                <w:lang w:val="en-GB" w:eastAsia="ru-RU"/>
              </w:rPr>
              <w:t>9.2 Other information:</w:t>
            </w:r>
            <w:r>
              <w:rPr>
                <w:rFonts w:ascii="Times New Roman" w:eastAsia="Times New Roman" w:hAnsi="Times New Roman" w:cs="Times New Roman"/>
                <w:color w:val="1F497D"/>
                <w:sz w:val="20"/>
                <w:szCs w:val="20"/>
                <w:lang w:val="en-GB" w:eastAsia="ru-RU"/>
              </w:rPr>
              <w:t xml:space="preserve"> None</w:t>
            </w:r>
          </w:p>
        </w:tc>
      </w:tr>
      <w:tr w:rsidR="005166A4" w:rsidRPr="00344D4F" w14:paraId="6FFBC599" w14:textId="77777777" w:rsidTr="00011169">
        <w:tc>
          <w:tcPr>
            <w:tcW w:w="5000" w:type="pct"/>
            <w:gridSpan w:val="6"/>
            <w:tcBorders>
              <w:top w:val="nil"/>
              <w:left w:val="single" w:sz="18" w:space="0" w:color="1F497D"/>
              <w:bottom w:val="nil"/>
              <w:right w:val="single" w:sz="18" w:space="0" w:color="1F497D"/>
            </w:tcBorders>
            <w:shd w:val="clear" w:color="auto" w:fill="548DD4"/>
          </w:tcPr>
          <w:p w14:paraId="30420663" w14:textId="300DFB58" w:rsidR="005166A4" w:rsidRPr="00344D4F" w:rsidRDefault="005166A4" w:rsidP="005166A4">
            <w:pPr>
              <w:keepNext/>
              <w:tabs>
                <w:tab w:val="left" w:pos="3220"/>
              </w:tabs>
              <w:autoSpaceDE w:val="0"/>
              <w:autoSpaceDN w:val="0"/>
              <w:adjustRightInd w:val="0"/>
              <w:spacing w:after="0" w:line="240" w:lineRule="auto"/>
              <w:rPr>
                <w:rFonts w:ascii="Times New Roman" w:eastAsia="Times New Roman" w:hAnsi="Times New Roman" w:cs="Times New Roman"/>
                <w:b/>
                <w:color w:val="1F497D"/>
                <w:sz w:val="24"/>
                <w:szCs w:val="24"/>
                <w:lang w:eastAsia="ru-RU"/>
              </w:rPr>
            </w:pPr>
            <w:r>
              <w:rPr>
                <w:rFonts w:ascii="Times New Roman" w:eastAsia="Times New Roman" w:hAnsi="Times New Roman" w:cs="Times New Roman"/>
                <w:b/>
                <w:color w:val="FFFFFF" w:themeColor="background1"/>
                <w:sz w:val="24"/>
                <w:szCs w:val="24"/>
                <w:lang w:eastAsia="ru-RU"/>
              </w:rPr>
              <w:lastRenderedPageBreak/>
              <w:t xml:space="preserve">10. </w:t>
            </w:r>
            <w:r w:rsidR="00EE3623">
              <w:t xml:space="preserve"> </w:t>
            </w:r>
            <w:proofErr w:type="spellStart"/>
            <w:r w:rsidR="00EE3623" w:rsidRPr="00EE3623">
              <w:rPr>
                <w:rFonts w:ascii="Times New Roman" w:eastAsia="Times New Roman" w:hAnsi="Times New Roman" w:cs="Times New Roman"/>
                <w:b/>
                <w:i/>
                <w:iCs/>
                <w:color w:val="FFFFFF" w:themeColor="background1"/>
                <w:sz w:val="28"/>
                <w:szCs w:val="28"/>
                <w:lang w:eastAsia="ru-RU"/>
              </w:rPr>
              <w:t>Stability</w:t>
            </w:r>
            <w:proofErr w:type="spellEnd"/>
            <w:r w:rsidR="00EE3623" w:rsidRPr="00EE3623">
              <w:rPr>
                <w:rFonts w:ascii="Times New Roman" w:eastAsia="Times New Roman" w:hAnsi="Times New Roman" w:cs="Times New Roman"/>
                <w:b/>
                <w:i/>
                <w:iCs/>
                <w:color w:val="FFFFFF" w:themeColor="background1"/>
                <w:sz w:val="28"/>
                <w:szCs w:val="28"/>
                <w:lang w:eastAsia="ru-RU"/>
              </w:rPr>
              <w:t xml:space="preserve"> </w:t>
            </w:r>
            <w:proofErr w:type="spellStart"/>
            <w:r w:rsidR="00EE3623" w:rsidRPr="00EE3623">
              <w:rPr>
                <w:rFonts w:ascii="Times New Roman" w:eastAsia="Times New Roman" w:hAnsi="Times New Roman" w:cs="Times New Roman"/>
                <w:b/>
                <w:i/>
                <w:iCs/>
                <w:color w:val="FFFFFF" w:themeColor="background1"/>
                <w:sz w:val="28"/>
                <w:szCs w:val="28"/>
                <w:lang w:eastAsia="ru-RU"/>
              </w:rPr>
              <w:t>and</w:t>
            </w:r>
            <w:proofErr w:type="spellEnd"/>
            <w:r w:rsidR="00EE3623" w:rsidRPr="00EE3623">
              <w:rPr>
                <w:rFonts w:ascii="Times New Roman" w:eastAsia="Times New Roman" w:hAnsi="Times New Roman" w:cs="Times New Roman"/>
                <w:b/>
                <w:i/>
                <w:iCs/>
                <w:color w:val="FFFFFF" w:themeColor="background1"/>
                <w:sz w:val="28"/>
                <w:szCs w:val="28"/>
                <w:lang w:eastAsia="ru-RU"/>
              </w:rPr>
              <w:t xml:space="preserve"> </w:t>
            </w:r>
            <w:proofErr w:type="spellStart"/>
            <w:r w:rsidR="00EE3623" w:rsidRPr="00EE3623">
              <w:rPr>
                <w:rFonts w:ascii="Times New Roman" w:eastAsia="Times New Roman" w:hAnsi="Times New Roman" w:cs="Times New Roman"/>
                <w:b/>
                <w:i/>
                <w:iCs/>
                <w:color w:val="FFFFFF" w:themeColor="background1"/>
                <w:sz w:val="28"/>
                <w:szCs w:val="28"/>
                <w:lang w:eastAsia="ru-RU"/>
              </w:rPr>
              <w:t>reactivity</w:t>
            </w:r>
            <w:proofErr w:type="spellEnd"/>
          </w:p>
        </w:tc>
      </w:tr>
      <w:tr w:rsidR="00EE3623" w:rsidRPr="00DB7277" w14:paraId="6548F395" w14:textId="77777777" w:rsidTr="00011169">
        <w:tc>
          <w:tcPr>
            <w:tcW w:w="2072" w:type="pct"/>
            <w:gridSpan w:val="2"/>
            <w:tcBorders>
              <w:top w:val="nil"/>
              <w:left w:val="single" w:sz="18" w:space="0" w:color="1F497D"/>
              <w:bottom w:val="nil"/>
            </w:tcBorders>
          </w:tcPr>
          <w:p w14:paraId="28D88348" w14:textId="153EB6DC" w:rsidR="00EE3623" w:rsidRPr="00EE3623" w:rsidRDefault="00EE3623" w:rsidP="00EE3623">
            <w:pPr>
              <w:spacing w:after="0" w:line="240" w:lineRule="auto"/>
              <w:rPr>
                <w:rFonts w:ascii="Times New Roman" w:eastAsia="Times New Roman" w:hAnsi="Times New Roman" w:cs="Times New Roman"/>
                <w:b/>
                <w:bCs/>
                <w:color w:val="1F4E79" w:themeColor="accent1" w:themeShade="80"/>
                <w:sz w:val="20"/>
                <w:szCs w:val="20"/>
                <w:lang w:eastAsia="ru-RU"/>
              </w:rPr>
            </w:pPr>
            <w:r w:rsidRPr="00EE3623">
              <w:rPr>
                <w:rFonts w:ascii="Times New Roman" w:hAnsi="Times New Roman" w:cs="Times New Roman"/>
                <w:b/>
                <w:bCs/>
                <w:color w:val="1F4E79" w:themeColor="accent1" w:themeShade="80"/>
                <w:sz w:val="20"/>
                <w:szCs w:val="20"/>
              </w:rPr>
              <w:t xml:space="preserve">10.1 </w:t>
            </w:r>
            <w:proofErr w:type="spellStart"/>
            <w:r w:rsidRPr="00EE3623">
              <w:rPr>
                <w:rFonts w:ascii="Times New Roman" w:hAnsi="Times New Roman" w:cs="Times New Roman"/>
                <w:b/>
                <w:bCs/>
                <w:color w:val="1F4E79" w:themeColor="accent1" w:themeShade="80"/>
                <w:sz w:val="20"/>
                <w:szCs w:val="20"/>
              </w:rPr>
              <w:t>Reactivity</w:t>
            </w:r>
            <w:proofErr w:type="spellEnd"/>
          </w:p>
        </w:tc>
        <w:tc>
          <w:tcPr>
            <w:tcW w:w="59" w:type="pct"/>
            <w:gridSpan w:val="2"/>
            <w:tcBorders>
              <w:top w:val="nil"/>
              <w:bottom w:val="nil"/>
            </w:tcBorders>
          </w:tcPr>
          <w:p w14:paraId="15312F02" w14:textId="77777777" w:rsidR="00EE3623" w:rsidRPr="00344D4F" w:rsidRDefault="00EE3623" w:rsidP="00EE362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1AE52F01" w14:textId="53535CDC" w:rsidR="00EE3623" w:rsidRPr="000A19AD" w:rsidRDefault="00130734" w:rsidP="00EE3623">
            <w:pPr>
              <w:tabs>
                <w:tab w:val="left" w:pos="3220"/>
              </w:tabs>
              <w:autoSpaceDE w:val="0"/>
              <w:autoSpaceDN w:val="0"/>
              <w:adjustRightInd w:val="0"/>
              <w:spacing w:after="60" w:line="240" w:lineRule="auto"/>
              <w:ind w:left="3"/>
              <w:jc w:val="both"/>
              <w:rPr>
                <w:rFonts w:ascii="Times New Roman" w:eastAsia="Times New Roman" w:hAnsi="Times New Roman" w:cs="Times New Roman"/>
                <w:color w:val="1F4E79" w:themeColor="accent1" w:themeShade="80"/>
                <w:sz w:val="20"/>
                <w:szCs w:val="20"/>
                <w:lang w:val="en-GB" w:eastAsia="ru-RU"/>
              </w:rPr>
            </w:pPr>
            <w:r w:rsidRPr="009A6AF6">
              <w:rPr>
                <w:rFonts w:ascii="Times New Roman" w:eastAsia="Times New Roman" w:hAnsi="Times New Roman" w:cs="Times New Roman"/>
                <w:color w:val="1F4E79" w:themeColor="accent1" w:themeShade="80"/>
                <w:sz w:val="20"/>
                <w:szCs w:val="20"/>
                <w:lang w:val="en-GB" w:eastAsia="ru-RU"/>
              </w:rPr>
              <w:t>The product is not reactive under normal conditions of storage, handling and use</w:t>
            </w:r>
            <w:r w:rsidR="00EE3623" w:rsidRPr="009A6AF6">
              <w:rPr>
                <w:rFonts w:ascii="Times New Roman" w:eastAsia="Times New Roman" w:hAnsi="Times New Roman" w:cs="Times New Roman"/>
                <w:color w:val="1F4E79" w:themeColor="accent1" w:themeShade="80"/>
                <w:sz w:val="20"/>
                <w:szCs w:val="20"/>
                <w:lang w:val="en-GB" w:eastAsia="ru-RU"/>
              </w:rPr>
              <w:t>.</w:t>
            </w:r>
          </w:p>
        </w:tc>
      </w:tr>
      <w:tr w:rsidR="00EE3623" w:rsidRPr="00DB7277" w14:paraId="3215ED1F" w14:textId="77777777" w:rsidTr="00011169">
        <w:trPr>
          <w:trHeight w:val="215"/>
        </w:trPr>
        <w:tc>
          <w:tcPr>
            <w:tcW w:w="2072" w:type="pct"/>
            <w:gridSpan w:val="2"/>
            <w:tcBorders>
              <w:top w:val="nil"/>
              <w:left w:val="single" w:sz="18" w:space="0" w:color="1F497D"/>
              <w:bottom w:val="nil"/>
            </w:tcBorders>
          </w:tcPr>
          <w:p w14:paraId="5FA5CC81" w14:textId="21F9D28B" w:rsidR="00EE3623" w:rsidRPr="00EE3623" w:rsidRDefault="00EE3623" w:rsidP="00EE3623">
            <w:pPr>
              <w:spacing w:after="0" w:line="240" w:lineRule="auto"/>
              <w:rPr>
                <w:rFonts w:ascii="Times New Roman" w:eastAsia="Times New Roman" w:hAnsi="Times New Roman" w:cs="Times New Roman"/>
                <w:b/>
                <w:bCs/>
                <w:color w:val="1F4E79" w:themeColor="accent1" w:themeShade="80"/>
                <w:sz w:val="20"/>
                <w:szCs w:val="20"/>
                <w:lang w:eastAsia="ru-RU"/>
              </w:rPr>
            </w:pPr>
            <w:r w:rsidRPr="00EE3623">
              <w:rPr>
                <w:rFonts w:ascii="Times New Roman" w:hAnsi="Times New Roman" w:cs="Times New Roman"/>
                <w:b/>
                <w:bCs/>
                <w:color w:val="1F4E79" w:themeColor="accent1" w:themeShade="80"/>
                <w:sz w:val="20"/>
                <w:szCs w:val="20"/>
              </w:rPr>
              <w:t xml:space="preserve">10.2 </w:t>
            </w:r>
            <w:proofErr w:type="spellStart"/>
            <w:r w:rsidRPr="00EE3623">
              <w:rPr>
                <w:rFonts w:ascii="Times New Roman" w:hAnsi="Times New Roman" w:cs="Times New Roman"/>
                <w:b/>
                <w:bCs/>
                <w:color w:val="1F4E79" w:themeColor="accent1" w:themeShade="80"/>
                <w:sz w:val="20"/>
                <w:szCs w:val="20"/>
              </w:rPr>
              <w:t>Chemical</w:t>
            </w:r>
            <w:proofErr w:type="spellEnd"/>
            <w:r w:rsidRPr="00EE3623">
              <w:rPr>
                <w:rFonts w:ascii="Times New Roman" w:hAnsi="Times New Roman" w:cs="Times New Roman"/>
                <w:b/>
                <w:bCs/>
                <w:color w:val="1F4E79" w:themeColor="accent1" w:themeShade="80"/>
                <w:sz w:val="20"/>
                <w:szCs w:val="20"/>
              </w:rPr>
              <w:t xml:space="preserve"> </w:t>
            </w:r>
            <w:proofErr w:type="spellStart"/>
            <w:r w:rsidRPr="00EE3623">
              <w:rPr>
                <w:rFonts w:ascii="Times New Roman" w:hAnsi="Times New Roman" w:cs="Times New Roman"/>
                <w:b/>
                <w:bCs/>
                <w:color w:val="1F4E79" w:themeColor="accent1" w:themeShade="80"/>
                <w:sz w:val="20"/>
                <w:szCs w:val="20"/>
              </w:rPr>
              <w:t>stability</w:t>
            </w:r>
            <w:proofErr w:type="spellEnd"/>
          </w:p>
        </w:tc>
        <w:tc>
          <w:tcPr>
            <w:tcW w:w="59" w:type="pct"/>
            <w:gridSpan w:val="2"/>
            <w:tcBorders>
              <w:top w:val="nil"/>
              <w:bottom w:val="nil"/>
            </w:tcBorders>
          </w:tcPr>
          <w:p w14:paraId="76A369A5" w14:textId="77777777" w:rsidR="00EE3623" w:rsidRPr="00344D4F" w:rsidRDefault="00EE3623" w:rsidP="00EE362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7618D7A6" w14:textId="0672824A" w:rsidR="00EE3623" w:rsidRPr="00F178E8" w:rsidRDefault="00F178E8" w:rsidP="00EE3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jc w:val="both"/>
              <w:rPr>
                <w:rFonts w:ascii="Times New Roman" w:eastAsia="Times New Roman" w:hAnsi="Times New Roman" w:cs="Times New Roman"/>
                <w:color w:val="1F4E79" w:themeColor="accent1" w:themeShade="80"/>
                <w:sz w:val="20"/>
                <w:szCs w:val="20"/>
                <w:lang w:val="en-US" w:eastAsia="ru-RU"/>
              </w:rPr>
            </w:pPr>
            <w:r w:rsidRPr="00F178E8">
              <w:rPr>
                <w:rFonts w:ascii="Times New Roman" w:eastAsia="Times New Roman" w:hAnsi="Times New Roman" w:cs="Times New Roman"/>
                <w:color w:val="1F497D"/>
                <w:sz w:val="20"/>
                <w:szCs w:val="20"/>
                <w:lang w:val="en-US" w:eastAsia="ru-RU"/>
              </w:rPr>
              <w:t>The product is chemically stable under normal conditions of storage, transportation and operation.</w:t>
            </w:r>
          </w:p>
        </w:tc>
      </w:tr>
      <w:tr w:rsidR="00EE3623" w:rsidRPr="00DB7277" w14:paraId="2B13E270" w14:textId="77777777" w:rsidTr="00011169">
        <w:trPr>
          <w:trHeight w:val="215"/>
        </w:trPr>
        <w:tc>
          <w:tcPr>
            <w:tcW w:w="2072" w:type="pct"/>
            <w:gridSpan w:val="2"/>
            <w:tcBorders>
              <w:top w:val="nil"/>
              <w:left w:val="single" w:sz="18" w:space="0" w:color="1F497D"/>
              <w:bottom w:val="nil"/>
            </w:tcBorders>
          </w:tcPr>
          <w:p w14:paraId="3AB57A23" w14:textId="080ECFF4" w:rsidR="00EE3623" w:rsidRPr="00EE3623" w:rsidRDefault="00EE3623" w:rsidP="00EE3623">
            <w:pPr>
              <w:spacing w:after="0" w:line="240" w:lineRule="auto"/>
              <w:rPr>
                <w:rFonts w:ascii="Times New Roman" w:eastAsia="Times New Roman" w:hAnsi="Times New Roman" w:cs="Times New Roman"/>
                <w:b/>
                <w:bCs/>
                <w:color w:val="1F4E79" w:themeColor="accent1" w:themeShade="80"/>
                <w:sz w:val="20"/>
                <w:szCs w:val="20"/>
                <w:lang w:eastAsia="ru-RU"/>
              </w:rPr>
            </w:pPr>
            <w:r w:rsidRPr="00EE3623">
              <w:rPr>
                <w:rFonts w:ascii="Times New Roman" w:hAnsi="Times New Roman" w:cs="Times New Roman"/>
                <w:b/>
                <w:bCs/>
                <w:color w:val="1F4E79" w:themeColor="accent1" w:themeShade="80"/>
                <w:sz w:val="20"/>
                <w:szCs w:val="20"/>
              </w:rPr>
              <w:t xml:space="preserve">10.3 </w:t>
            </w:r>
            <w:proofErr w:type="spellStart"/>
            <w:r w:rsidRPr="00EE3623">
              <w:rPr>
                <w:rFonts w:ascii="Times New Roman" w:hAnsi="Times New Roman" w:cs="Times New Roman"/>
                <w:b/>
                <w:bCs/>
                <w:color w:val="1F4E79" w:themeColor="accent1" w:themeShade="80"/>
                <w:sz w:val="20"/>
                <w:szCs w:val="20"/>
              </w:rPr>
              <w:t>Possibility</w:t>
            </w:r>
            <w:proofErr w:type="spellEnd"/>
            <w:r w:rsidRPr="00EE3623">
              <w:rPr>
                <w:rFonts w:ascii="Times New Roman" w:hAnsi="Times New Roman" w:cs="Times New Roman"/>
                <w:b/>
                <w:bCs/>
                <w:color w:val="1F4E79" w:themeColor="accent1" w:themeShade="80"/>
                <w:sz w:val="20"/>
                <w:szCs w:val="20"/>
              </w:rPr>
              <w:t xml:space="preserve"> </w:t>
            </w:r>
            <w:proofErr w:type="spellStart"/>
            <w:r w:rsidRPr="00EE3623">
              <w:rPr>
                <w:rFonts w:ascii="Times New Roman" w:hAnsi="Times New Roman" w:cs="Times New Roman"/>
                <w:b/>
                <w:bCs/>
                <w:color w:val="1F4E79" w:themeColor="accent1" w:themeShade="80"/>
                <w:sz w:val="20"/>
                <w:szCs w:val="20"/>
              </w:rPr>
              <w:t>of</w:t>
            </w:r>
            <w:proofErr w:type="spellEnd"/>
            <w:r w:rsidRPr="00EE3623">
              <w:rPr>
                <w:rFonts w:ascii="Times New Roman" w:hAnsi="Times New Roman" w:cs="Times New Roman"/>
                <w:b/>
                <w:bCs/>
                <w:color w:val="1F4E79" w:themeColor="accent1" w:themeShade="80"/>
                <w:sz w:val="20"/>
                <w:szCs w:val="20"/>
              </w:rPr>
              <w:t xml:space="preserve"> </w:t>
            </w:r>
            <w:proofErr w:type="spellStart"/>
            <w:r w:rsidRPr="00EE3623">
              <w:rPr>
                <w:rFonts w:ascii="Times New Roman" w:hAnsi="Times New Roman" w:cs="Times New Roman"/>
                <w:b/>
                <w:bCs/>
                <w:color w:val="1F4E79" w:themeColor="accent1" w:themeShade="80"/>
                <w:sz w:val="20"/>
                <w:szCs w:val="20"/>
              </w:rPr>
              <w:t>hazardous</w:t>
            </w:r>
            <w:proofErr w:type="spellEnd"/>
            <w:r w:rsidRPr="00EE3623">
              <w:rPr>
                <w:rFonts w:ascii="Times New Roman" w:hAnsi="Times New Roman" w:cs="Times New Roman"/>
                <w:b/>
                <w:bCs/>
                <w:color w:val="1F4E79" w:themeColor="accent1" w:themeShade="80"/>
                <w:sz w:val="20"/>
                <w:szCs w:val="20"/>
              </w:rPr>
              <w:t xml:space="preserve"> </w:t>
            </w:r>
            <w:proofErr w:type="spellStart"/>
            <w:r w:rsidRPr="00EE3623">
              <w:rPr>
                <w:rFonts w:ascii="Times New Roman" w:hAnsi="Times New Roman" w:cs="Times New Roman"/>
                <w:b/>
                <w:bCs/>
                <w:color w:val="1F4E79" w:themeColor="accent1" w:themeShade="80"/>
                <w:sz w:val="20"/>
                <w:szCs w:val="20"/>
              </w:rPr>
              <w:t>reactions</w:t>
            </w:r>
            <w:proofErr w:type="spellEnd"/>
          </w:p>
        </w:tc>
        <w:tc>
          <w:tcPr>
            <w:tcW w:w="59" w:type="pct"/>
            <w:gridSpan w:val="2"/>
            <w:tcBorders>
              <w:top w:val="nil"/>
              <w:bottom w:val="nil"/>
            </w:tcBorders>
          </w:tcPr>
          <w:p w14:paraId="5F1B76D7" w14:textId="77777777" w:rsidR="00EE3623" w:rsidRPr="00344D4F" w:rsidRDefault="00EE3623" w:rsidP="00EE362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3BAB060D" w14:textId="4532CF5F" w:rsidR="00EE3623" w:rsidRPr="003345C6" w:rsidRDefault="00130734" w:rsidP="00EE3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jc w:val="both"/>
              <w:rPr>
                <w:rFonts w:ascii="Times New Roman" w:eastAsia="Times New Roman" w:hAnsi="Times New Roman" w:cs="Times New Roman"/>
                <w:color w:val="1F4E79" w:themeColor="accent1" w:themeShade="80"/>
                <w:sz w:val="20"/>
                <w:szCs w:val="20"/>
                <w:lang w:val="en-GB" w:eastAsia="ru-RU"/>
              </w:rPr>
            </w:pPr>
            <w:r w:rsidRPr="009A6AF6">
              <w:rPr>
                <w:rFonts w:ascii="Times New Roman" w:eastAsia="Times New Roman" w:hAnsi="Times New Roman" w:cs="Times New Roman"/>
                <w:color w:val="1F4E79" w:themeColor="accent1" w:themeShade="80"/>
                <w:sz w:val="20"/>
                <w:szCs w:val="20"/>
                <w:lang w:val="en-GB" w:eastAsia="ru-RU"/>
              </w:rPr>
              <w:t xml:space="preserve">No hazardous reactions are expected under normal conditions of </w:t>
            </w:r>
            <w:r w:rsidRPr="00851696">
              <w:rPr>
                <w:rFonts w:ascii="Times New Roman" w:eastAsia="Times New Roman" w:hAnsi="Times New Roman" w:cs="Times New Roman"/>
                <w:color w:val="1F4E79" w:themeColor="accent1" w:themeShade="80"/>
                <w:sz w:val="20"/>
                <w:szCs w:val="20"/>
                <w:lang w:val="en-GB" w:eastAsia="ru-RU"/>
              </w:rPr>
              <w:t>use.</w:t>
            </w:r>
          </w:p>
        </w:tc>
      </w:tr>
      <w:tr w:rsidR="00EE3623" w:rsidRPr="00DB7277" w14:paraId="4B67FE72" w14:textId="77777777" w:rsidTr="00011169">
        <w:trPr>
          <w:trHeight w:val="215"/>
        </w:trPr>
        <w:tc>
          <w:tcPr>
            <w:tcW w:w="2072" w:type="pct"/>
            <w:gridSpan w:val="2"/>
            <w:tcBorders>
              <w:top w:val="nil"/>
              <w:left w:val="single" w:sz="18" w:space="0" w:color="1F497D"/>
              <w:bottom w:val="nil"/>
            </w:tcBorders>
          </w:tcPr>
          <w:p w14:paraId="0CF6DC00" w14:textId="3B4C729F" w:rsidR="00EE3623" w:rsidRPr="00EE3623" w:rsidRDefault="00EE3623" w:rsidP="00EE3623">
            <w:pPr>
              <w:spacing w:after="0" w:line="240" w:lineRule="auto"/>
              <w:rPr>
                <w:rFonts w:ascii="Times New Roman" w:eastAsia="Times New Roman" w:hAnsi="Times New Roman" w:cs="Times New Roman"/>
                <w:b/>
                <w:bCs/>
                <w:color w:val="1F4E79" w:themeColor="accent1" w:themeShade="80"/>
                <w:sz w:val="20"/>
                <w:szCs w:val="20"/>
                <w:lang w:eastAsia="ru-RU"/>
              </w:rPr>
            </w:pPr>
            <w:r w:rsidRPr="00EE3623">
              <w:rPr>
                <w:rFonts w:ascii="Times New Roman" w:hAnsi="Times New Roman" w:cs="Times New Roman"/>
                <w:b/>
                <w:bCs/>
                <w:color w:val="1F4E79" w:themeColor="accent1" w:themeShade="80"/>
                <w:sz w:val="20"/>
                <w:szCs w:val="20"/>
              </w:rPr>
              <w:t xml:space="preserve">10.4 </w:t>
            </w:r>
            <w:proofErr w:type="spellStart"/>
            <w:r w:rsidRPr="00EE3623">
              <w:rPr>
                <w:rFonts w:ascii="Times New Roman" w:hAnsi="Times New Roman" w:cs="Times New Roman"/>
                <w:b/>
                <w:bCs/>
                <w:color w:val="1F4E79" w:themeColor="accent1" w:themeShade="80"/>
                <w:sz w:val="20"/>
                <w:szCs w:val="20"/>
              </w:rPr>
              <w:t>Conditions</w:t>
            </w:r>
            <w:proofErr w:type="spellEnd"/>
            <w:r w:rsidRPr="00EE3623">
              <w:rPr>
                <w:rFonts w:ascii="Times New Roman" w:hAnsi="Times New Roman" w:cs="Times New Roman"/>
                <w:b/>
                <w:bCs/>
                <w:color w:val="1F4E79" w:themeColor="accent1" w:themeShade="80"/>
                <w:sz w:val="20"/>
                <w:szCs w:val="20"/>
              </w:rPr>
              <w:t xml:space="preserve"> </w:t>
            </w:r>
            <w:proofErr w:type="spellStart"/>
            <w:r w:rsidRPr="00EE3623">
              <w:rPr>
                <w:rFonts w:ascii="Times New Roman" w:hAnsi="Times New Roman" w:cs="Times New Roman"/>
                <w:b/>
                <w:bCs/>
                <w:color w:val="1F4E79" w:themeColor="accent1" w:themeShade="80"/>
                <w:sz w:val="20"/>
                <w:szCs w:val="20"/>
              </w:rPr>
              <w:t>to</w:t>
            </w:r>
            <w:proofErr w:type="spellEnd"/>
            <w:r w:rsidRPr="00EE3623">
              <w:rPr>
                <w:rFonts w:ascii="Times New Roman" w:hAnsi="Times New Roman" w:cs="Times New Roman"/>
                <w:b/>
                <w:bCs/>
                <w:color w:val="1F4E79" w:themeColor="accent1" w:themeShade="80"/>
                <w:sz w:val="20"/>
                <w:szCs w:val="20"/>
              </w:rPr>
              <w:t xml:space="preserve"> </w:t>
            </w:r>
            <w:proofErr w:type="spellStart"/>
            <w:r w:rsidRPr="00EE3623">
              <w:rPr>
                <w:rFonts w:ascii="Times New Roman" w:hAnsi="Times New Roman" w:cs="Times New Roman"/>
                <w:b/>
                <w:bCs/>
                <w:color w:val="1F4E79" w:themeColor="accent1" w:themeShade="80"/>
                <w:sz w:val="20"/>
                <w:szCs w:val="20"/>
              </w:rPr>
              <w:t>avoid</w:t>
            </w:r>
            <w:proofErr w:type="spellEnd"/>
          </w:p>
        </w:tc>
        <w:tc>
          <w:tcPr>
            <w:tcW w:w="59" w:type="pct"/>
            <w:gridSpan w:val="2"/>
            <w:tcBorders>
              <w:top w:val="nil"/>
              <w:bottom w:val="nil"/>
            </w:tcBorders>
          </w:tcPr>
          <w:p w14:paraId="7562A5D7" w14:textId="77777777" w:rsidR="00EE3623" w:rsidRPr="00344D4F" w:rsidRDefault="00EE3623" w:rsidP="00EE362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648131FF" w14:textId="0E7BD166" w:rsidR="00EE3623" w:rsidRPr="003345C6" w:rsidRDefault="00130734" w:rsidP="00EE3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jc w:val="both"/>
              <w:rPr>
                <w:rFonts w:ascii="Times New Roman" w:eastAsia="Times New Roman" w:hAnsi="Times New Roman" w:cs="Times New Roman"/>
                <w:color w:val="1F4E79" w:themeColor="accent1" w:themeShade="80"/>
                <w:sz w:val="20"/>
                <w:szCs w:val="20"/>
                <w:lang w:val="en-GB" w:eastAsia="ru-RU"/>
              </w:rPr>
            </w:pPr>
            <w:r w:rsidRPr="009A6AF6">
              <w:rPr>
                <w:rFonts w:ascii="Times New Roman" w:eastAsia="Times New Roman" w:hAnsi="Times New Roman" w:cs="Times New Roman"/>
                <w:color w:val="1F4E79" w:themeColor="accent1" w:themeShade="80"/>
                <w:sz w:val="20"/>
                <w:szCs w:val="20"/>
                <w:lang w:val="en-GB" w:eastAsia="ru-RU"/>
              </w:rPr>
              <w:t>Avoid excessive heat, open flames and ignition sources.</w:t>
            </w:r>
          </w:p>
        </w:tc>
      </w:tr>
      <w:tr w:rsidR="00EE3623" w:rsidRPr="00DB7277" w14:paraId="7A14E66D" w14:textId="77777777" w:rsidTr="00011169">
        <w:trPr>
          <w:trHeight w:val="215"/>
        </w:trPr>
        <w:tc>
          <w:tcPr>
            <w:tcW w:w="2072" w:type="pct"/>
            <w:gridSpan w:val="2"/>
            <w:tcBorders>
              <w:top w:val="nil"/>
              <w:left w:val="single" w:sz="18" w:space="0" w:color="1F497D"/>
              <w:bottom w:val="nil"/>
            </w:tcBorders>
          </w:tcPr>
          <w:p w14:paraId="1E9322D8" w14:textId="7ED61354" w:rsidR="00EE3623" w:rsidRPr="00EE3623" w:rsidRDefault="00EE3623" w:rsidP="00EE3623">
            <w:pPr>
              <w:spacing w:after="0" w:line="240" w:lineRule="auto"/>
              <w:rPr>
                <w:rFonts w:ascii="Times New Roman" w:eastAsia="Times New Roman" w:hAnsi="Times New Roman" w:cs="Times New Roman"/>
                <w:b/>
                <w:bCs/>
                <w:color w:val="1F4E79" w:themeColor="accent1" w:themeShade="80"/>
                <w:sz w:val="20"/>
                <w:szCs w:val="20"/>
                <w:lang w:eastAsia="ru-RU"/>
              </w:rPr>
            </w:pPr>
            <w:r w:rsidRPr="00EE3623">
              <w:rPr>
                <w:rFonts w:ascii="Times New Roman" w:hAnsi="Times New Roman" w:cs="Times New Roman"/>
                <w:b/>
                <w:bCs/>
                <w:color w:val="1F4E79" w:themeColor="accent1" w:themeShade="80"/>
                <w:sz w:val="20"/>
                <w:szCs w:val="20"/>
              </w:rPr>
              <w:t xml:space="preserve">10.5 </w:t>
            </w:r>
            <w:proofErr w:type="spellStart"/>
            <w:r w:rsidRPr="00EE3623">
              <w:rPr>
                <w:rFonts w:ascii="Times New Roman" w:hAnsi="Times New Roman" w:cs="Times New Roman"/>
                <w:b/>
                <w:bCs/>
                <w:color w:val="1F4E79" w:themeColor="accent1" w:themeShade="80"/>
                <w:sz w:val="20"/>
                <w:szCs w:val="20"/>
              </w:rPr>
              <w:t>Incompatible</w:t>
            </w:r>
            <w:proofErr w:type="spellEnd"/>
            <w:r w:rsidRPr="00EE3623">
              <w:rPr>
                <w:rFonts w:ascii="Times New Roman" w:hAnsi="Times New Roman" w:cs="Times New Roman"/>
                <w:b/>
                <w:bCs/>
                <w:color w:val="1F4E79" w:themeColor="accent1" w:themeShade="80"/>
                <w:sz w:val="20"/>
                <w:szCs w:val="20"/>
              </w:rPr>
              <w:t xml:space="preserve"> </w:t>
            </w:r>
            <w:proofErr w:type="spellStart"/>
            <w:r w:rsidRPr="00EE3623">
              <w:rPr>
                <w:rFonts w:ascii="Times New Roman" w:hAnsi="Times New Roman" w:cs="Times New Roman"/>
                <w:b/>
                <w:bCs/>
                <w:color w:val="1F4E79" w:themeColor="accent1" w:themeShade="80"/>
                <w:sz w:val="20"/>
                <w:szCs w:val="20"/>
              </w:rPr>
              <w:t>materials</w:t>
            </w:r>
            <w:proofErr w:type="spellEnd"/>
          </w:p>
        </w:tc>
        <w:tc>
          <w:tcPr>
            <w:tcW w:w="59" w:type="pct"/>
            <w:gridSpan w:val="2"/>
            <w:tcBorders>
              <w:top w:val="nil"/>
              <w:bottom w:val="nil"/>
            </w:tcBorders>
          </w:tcPr>
          <w:p w14:paraId="0DAC6B93" w14:textId="77777777" w:rsidR="00EE3623" w:rsidRPr="00344D4F" w:rsidRDefault="00EE3623" w:rsidP="00EE362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2AA7953C" w14:textId="60C08941" w:rsidR="00EE3623" w:rsidRPr="009A6AF6" w:rsidRDefault="0098380E" w:rsidP="00EE3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jc w:val="both"/>
              <w:rPr>
                <w:rFonts w:ascii="Times New Roman" w:eastAsia="Times New Roman" w:hAnsi="Times New Roman" w:cs="Times New Roman"/>
                <w:color w:val="1F4E79" w:themeColor="accent1" w:themeShade="80"/>
                <w:sz w:val="20"/>
                <w:szCs w:val="20"/>
                <w:lang w:val="en-GB" w:eastAsia="ru-RU"/>
              </w:rPr>
            </w:pPr>
            <w:r w:rsidRPr="009A6AF6">
              <w:rPr>
                <w:rFonts w:ascii="Times New Roman" w:eastAsia="Times New Roman" w:hAnsi="Times New Roman" w:cs="Times New Roman"/>
                <w:color w:val="1F4E79" w:themeColor="accent1" w:themeShade="80"/>
                <w:sz w:val="20"/>
                <w:szCs w:val="20"/>
                <w:lang w:val="en-GB" w:eastAsia="ru-RU"/>
              </w:rPr>
              <w:t>No incompatible materials are known under normal conditions of use.</w:t>
            </w:r>
          </w:p>
        </w:tc>
      </w:tr>
      <w:tr w:rsidR="00EE3623" w:rsidRPr="00DB7277" w14:paraId="5F9B7B16" w14:textId="77777777" w:rsidTr="00011169">
        <w:trPr>
          <w:trHeight w:val="215"/>
        </w:trPr>
        <w:tc>
          <w:tcPr>
            <w:tcW w:w="2072" w:type="pct"/>
            <w:gridSpan w:val="2"/>
            <w:tcBorders>
              <w:top w:val="nil"/>
              <w:left w:val="single" w:sz="18" w:space="0" w:color="1F497D"/>
              <w:bottom w:val="nil"/>
            </w:tcBorders>
          </w:tcPr>
          <w:p w14:paraId="0FC6B73F" w14:textId="75B067FC" w:rsidR="00EE3623" w:rsidRPr="00EE3623" w:rsidRDefault="00EE3623" w:rsidP="00EE3623">
            <w:pPr>
              <w:spacing w:after="0" w:line="240" w:lineRule="auto"/>
              <w:rPr>
                <w:rFonts w:ascii="Times New Roman" w:eastAsia="Times New Roman" w:hAnsi="Times New Roman" w:cs="Times New Roman"/>
                <w:b/>
                <w:bCs/>
                <w:color w:val="1F4E79" w:themeColor="accent1" w:themeShade="80"/>
                <w:sz w:val="20"/>
                <w:szCs w:val="20"/>
                <w:lang w:eastAsia="ru-RU"/>
              </w:rPr>
            </w:pPr>
            <w:r w:rsidRPr="00EE3623">
              <w:rPr>
                <w:rFonts w:ascii="Times New Roman" w:hAnsi="Times New Roman" w:cs="Times New Roman"/>
                <w:b/>
                <w:bCs/>
                <w:color w:val="1F4E79" w:themeColor="accent1" w:themeShade="80"/>
                <w:sz w:val="20"/>
                <w:szCs w:val="20"/>
              </w:rPr>
              <w:t xml:space="preserve">10.6 </w:t>
            </w:r>
            <w:proofErr w:type="spellStart"/>
            <w:r w:rsidRPr="00EE3623">
              <w:rPr>
                <w:rFonts w:ascii="Times New Roman" w:hAnsi="Times New Roman" w:cs="Times New Roman"/>
                <w:b/>
                <w:bCs/>
                <w:color w:val="1F4E79" w:themeColor="accent1" w:themeShade="80"/>
                <w:sz w:val="20"/>
                <w:szCs w:val="20"/>
              </w:rPr>
              <w:t>Hazardous</w:t>
            </w:r>
            <w:proofErr w:type="spellEnd"/>
            <w:r w:rsidRPr="00EE3623">
              <w:rPr>
                <w:rFonts w:ascii="Times New Roman" w:hAnsi="Times New Roman" w:cs="Times New Roman"/>
                <w:b/>
                <w:bCs/>
                <w:color w:val="1F4E79" w:themeColor="accent1" w:themeShade="80"/>
                <w:sz w:val="20"/>
                <w:szCs w:val="20"/>
              </w:rPr>
              <w:t xml:space="preserve"> </w:t>
            </w:r>
            <w:proofErr w:type="spellStart"/>
            <w:r w:rsidRPr="00EE3623">
              <w:rPr>
                <w:rFonts w:ascii="Times New Roman" w:hAnsi="Times New Roman" w:cs="Times New Roman"/>
                <w:b/>
                <w:bCs/>
                <w:color w:val="1F4E79" w:themeColor="accent1" w:themeShade="80"/>
                <w:sz w:val="20"/>
                <w:szCs w:val="20"/>
              </w:rPr>
              <w:t>decomposition</w:t>
            </w:r>
            <w:proofErr w:type="spellEnd"/>
            <w:r w:rsidRPr="00EE3623">
              <w:rPr>
                <w:rFonts w:ascii="Times New Roman" w:hAnsi="Times New Roman" w:cs="Times New Roman"/>
                <w:b/>
                <w:bCs/>
                <w:color w:val="1F4E79" w:themeColor="accent1" w:themeShade="80"/>
                <w:sz w:val="20"/>
                <w:szCs w:val="20"/>
              </w:rPr>
              <w:t xml:space="preserve"> </w:t>
            </w:r>
            <w:proofErr w:type="spellStart"/>
            <w:r w:rsidRPr="00EE3623">
              <w:rPr>
                <w:rFonts w:ascii="Times New Roman" w:hAnsi="Times New Roman" w:cs="Times New Roman"/>
                <w:b/>
                <w:bCs/>
                <w:color w:val="1F4E79" w:themeColor="accent1" w:themeShade="80"/>
                <w:sz w:val="20"/>
                <w:szCs w:val="20"/>
              </w:rPr>
              <w:t>products</w:t>
            </w:r>
            <w:proofErr w:type="spellEnd"/>
          </w:p>
        </w:tc>
        <w:tc>
          <w:tcPr>
            <w:tcW w:w="59" w:type="pct"/>
            <w:gridSpan w:val="2"/>
            <w:tcBorders>
              <w:top w:val="nil"/>
              <w:bottom w:val="nil"/>
            </w:tcBorders>
          </w:tcPr>
          <w:p w14:paraId="5570AC40" w14:textId="77777777" w:rsidR="00EE3623" w:rsidRPr="00344D4F" w:rsidRDefault="00EE3623" w:rsidP="00EE362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2DFED9F9" w14:textId="77777777" w:rsidR="00130734" w:rsidRPr="009A6AF6" w:rsidRDefault="00130734" w:rsidP="00130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rPr>
                <w:rFonts w:ascii="Times New Roman" w:eastAsia="Times New Roman" w:hAnsi="Times New Roman" w:cs="Times New Roman"/>
                <w:color w:val="1F4E79" w:themeColor="accent1" w:themeShade="80"/>
                <w:sz w:val="20"/>
                <w:szCs w:val="20"/>
                <w:lang w:val="en-GB" w:eastAsia="ru-RU"/>
              </w:rPr>
            </w:pPr>
            <w:r w:rsidRPr="009A6AF6">
              <w:rPr>
                <w:rFonts w:ascii="Times New Roman" w:eastAsia="Times New Roman" w:hAnsi="Times New Roman" w:cs="Times New Roman"/>
                <w:color w:val="1F4E79" w:themeColor="accent1" w:themeShade="80"/>
                <w:sz w:val="20"/>
                <w:szCs w:val="20"/>
                <w:lang w:val="en-GB" w:eastAsia="ru-RU"/>
              </w:rPr>
              <w:t xml:space="preserve">No hazardous decomposition products are expected under normal conditions. </w:t>
            </w:r>
          </w:p>
          <w:p w14:paraId="5E8CEE36" w14:textId="23F4DB72" w:rsidR="00EE3623" w:rsidRPr="006938D3" w:rsidRDefault="00130734" w:rsidP="00130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jc w:val="both"/>
              <w:rPr>
                <w:rFonts w:ascii="Times New Roman" w:eastAsia="Times New Roman" w:hAnsi="Times New Roman" w:cs="Times New Roman"/>
                <w:color w:val="1F4E79" w:themeColor="accent1" w:themeShade="80"/>
                <w:sz w:val="20"/>
                <w:szCs w:val="20"/>
                <w:lang w:val="en-US" w:eastAsia="ru-RU"/>
              </w:rPr>
            </w:pPr>
            <w:r w:rsidRPr="009A6AF6">
              <w:rPr>
                <w:rFonts w:ascii="Times New Roman" w:eastAsia="Times New Roman" w:hAnsi="Times New Roman" w:cs="Times New Roman"/>
                <w:color w:val="1F4E79" w:themeColor="accent1" w:themeShade="80"/>
                <w:sz w:val="20"/>
                <w:szCs w:val="20"/>
                <w:lang w:val="en-GB" w:eastAsia="ru-RU"/>
              </w:rPr>
              <w:t>In case of fire, carbon oxides may be formed.</w:t>
            </w:r>
          </w:p>
        </w:tc>
      </w:tr>
      <w:tr w:rsidR="005166A4" w:rsidRPr="00344D4F" w14:paraId="755F6724" w14:textId="77777777" w:rsidTr="00011169">
        <w:tc>
          <w:tcPr>
            <w:tcW w:w="5000" w:type="pct"/>
            <w:gridSpan w:val="6"/>
            <w:tcBorders>
              <w:top w:val="nil"/>
              <w:left w:val="single" w:sz="18" w:space="0" w:color="1F497D"/>
              <w:bottom w:val="nil"/>
              <w:right w:val="single" w:sz="18" w:space="0" w:color="1F497D"/>
            </w:tcBorders>
            <w:shd w:val="clear" w:color="auto" w:fill="548DD4"/>
          </w:tcPr>
          <w:p w14:paraId="34E2A1A1" w14:textId="1F8B0A84" w:rsidR="005166A4" w:rsidRPr="00344D4F" w:rsidRDefault="005166A4" w:rsidP="005166A4">
            <w:pPr>
              <w:keepNext/>
              <w:spacing w:after="60" w:line="240" w:lineRule="auto"/>
              <w:rPr>
                <w:rFonts w:ascii="Times New Roman" w:eastAsia="Times New Roman" w:hAnsi="Times New Roman" w:cs="Times New Roman"/>
                <w:b/>
                <w:color w:val="1F497D"/>
                <w:sz w:val="24"/>
                <w:szCs w:val="24"/>
                <w:lang w:eastAsia="ru-RU"/>
              </w:rPr>
            </w:pPr>
            <w:r w:rsidRPr="00344D4F">
              <w:rPr>
                <w:rFonts w:ascii="Times New Roman" w:eastAsia="Times New Roman" w:hAnsi="Times New Roman" w:cs="Times New Roman"/>
                <w:b/>
                <w:color w:val="FFFFFF" w:themeColor="background1"/>
                <w:sz w:val="24"/>
                <w:szCs w:val="24"/>
                <w:lang w:eastAsia="ru-RU"/>
              </w:rPr>
              <w:t xml:space="preserve">11. </w:t>
            </w:r>
            <w:r>
              <w:t xml:space="preserve"> </w:t>
            </w:r>
            <w:r w:rsidR="00F178E8">
              <w:t xml:space="preserve"> </w:t>
            </w:r>
            <w:proofErr w:type="spellStart"/>
            <w:r w:rsidR="00F178E8" w:rsidRPr="00F178E8">
              <w:rPr>
                <w:rFonts w:ascii="Times New Roman" w:eastAsia="Times New Roman" w:hAnsi="Times New Roman" w:cs="Times New Roman"/>
                <w:b/>
                <w:i/>
                <w:iCs/>
                <w:color w:val="FFFFFF" w:themeColor="background1"/>
                <w:sz w:val="28"/>
                <w:szCs w:val="28"/>
                <w:lang w:eastAsia="ru-RU"/>
              </w:rPr>
              <w:t>Toxicological</w:t>
            </w:r>
            <w:proofErr w:type="spellEnd"/>
            <w:r w:rsidR="00F178E8" w:rsidRPr="00F178E8">
              <w:rPr>
                <w:rFonts w:ascii="Times New Roman" w:eastAsia="Times New Roman" w:hAnsi="Times New Roman" w:cs="Times New Roman"/>
                <w:b/>
                <w:i/>
                <w:iCs/>
                <w:color w:val="FFFFFF" w:themeColor="background1"/>
                <w:sz w:val="28"/>
                <w:szCs w:val="28"/>
                <w:lang w:eastAsia="ru-RU"/>
              </w:rPr>
              <w:t xml:space="preserve"> </w:t>
            </w:r>
            <w:proofErr w:type="spellStart"/>
            <w:r w:rsidR="00F178E8" w:rsidRPr="00F178E8">
              <w:rPr>
                <w:rFonts w:ascii="Times New Roman" w:eastAsia="Times New Roman" w:hAnsi="Times New Roman" w:cs="Times New Roman"/>
                <w:b/>
                <w:i/>
                <w:iCs/>
                <w:color w:val="FFFFFF" w:themeColor="background1"/>
                <w:sz w:val="28"/>
                <w:szCs w:val="28"/>
                <w:lang w:eastAsia="ru-RU"/>
              </w:rPr>
              <w:t>information</w:t>
            </w:r>
            <w:proofErr w:type="spellEnd"/>
          </w:p>
        </w:tc>
      </w:tr>
      <w:tr w:rsidR="00E42A30" w:rsidRPr="00DB7277" w14:paraId="60C7A6FE" w14:textId="77777777" w:rsidTr="00E42A30">
        <w:tc>
          <w:tcPr>
            <w:tcW w:w="5000" w:type="pct"/>
            <w:gridSpan w:val="6"/>
            <w:tcBorders>
              <w:top w:val="nil"/>
              <w:left w:val="single" w:sz="18" w:space="0" w:color="1F497D"/>
              <w:bottom w:val="nil"/>
              <w:right w:val="single" w:sz="18" w:space="0" w:color="1F497D"/>
            </w:tcBorders>
          </w:tcPr>
          <w:p w14:paraId="584EC425" w14:textId="0B923319" w:rsidR="00E42A30" w:rsidRPr="004E4ED3" w:rsidRDefault="00E42A30" w:rsidP="00E42A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val="en-US" w:eastAsia="ru-RU"/>
              </w:rPr>
            </w:pPr>
            <w:r w:rsidRPr="00E42A30">
              <w:rPr>
                <w:rFonts w:ascii="Times New Roman" w:eastAsia="Times New Roman" w:hAnsi="Times New Roman" w:cs="Times New Roman"/>
                <w:b/>
                <w:color w:val="1F497D"/>
                <w:sz w:val="20"/>
                <w:szCs w:val="20"/>
                <w:lang w:val="en-US" w:eastAsia="ru-RU"/>
              </w:rPr>
              <w:t>11.1 Information on hazard classes as defined in Regulation (EC) No 1272/2008</w:t>
            </w:r>
          </w:p>
        </w:tc>
      </w:tr>
      <w:tr w:rsidR="00E42A30" w:rsidRPr="00DB7277" w14:paraId="5DEF9BDA" w14:textId="77777777" w:rsidTr="00011169">
        <w:tc>
          <w:tcPr>
            <w:tcW w:w="2072" w:type="pct"/>
            <w:gridSpan w:val="2"/>
            <w:tcBorders>
              <w:top w:val="nil"/>
              <w:left w:val="single" w:sz="18" w:space="0" w:color="1F497D"/>
              <w:bottom w:val="nil"/>
            </w:tcBorders>
          </w:tcPr>
          <w:p w14:paraId="1140FBA0" w14:textId="5FECB17F" w:rsidR="00E42A30" w:rsidRPr="006938D3" w:rsidRDefault="00E42A30"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highlight w:val="yellow"/>
                <w:lang w:val="en-US" w:eastAsia="ru-RU"/>
              </w:rPr>
            </w:pPr>
            <w:r w:rsidRPr="006938D3">
              <w:rPr>
                <w:rFonts w:ascii="Times New Roman" w:eastAsia="Times New Roman" w:hAnsi="Times New Roman" w:cs="Times New Roman"/>
                <w:b/>
                <w:color w:val="1F497D"/>
                <w:sz w:val="20"/>
                <w:szCs w:val="20"/>
                <w:lang w:val="en-US" w:eastAsia="ru-RU"/>
              </w:rPr>
              <w:t>Acute toxicity</w:t>
            </w:r>
          </w:p>
        </w:tc>
        <w:tc>
          <w:tcPr>
            <w:tcW w:w="51" w:type="pct"/>
            <w:tcBorders>
              <w:top w:val="nil"/>
              <w:bottom w:val="nil"/>
            </w:tcBorders>
          </w:tcPr>
          <w:p w14:paraId="0501F48B" w14:textId="77777777" w:rsidR="00E42A30" w:rsidRPr="006938D3" w:rsidRDefault="00E42A30"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77" w:type="pct"/>
            <w:gridSpan w:val="3"/>
            <w:tcBorders>
              <w:top w:val="nil"/>
              <w:bottom w:val="nil"/>
              <w:right w:val="single" w:sz="18" w:space="0" w:color="1F497D"/>
            </w:tcBorders>
          </w:tcPr>
          <w:p w14:paraId="22C07D76"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There is no data available for the product as a whole. Information is provided for individual components.</w:t>
            </w:r>
          </w:p>
          <w:p w14:paraId="4D99CD24"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i/>
                <w:iCs/>
                <w:color w:val="1F497D"/>
                <w:sz w:val="20"/>
                <w:szCs w:val="20"/>
                <w:lang w:val="en-GB" w:eastAsia="ru-RU"/>
              </w:rPr>
            </w:pPr>
            <w:r w:rsidRPr="00F5603B">
              <w:rPr>
                <w:rFonts w:ascii="Times New Roman" w:eastAsia="Times New Roman" w:hAnsi="Times New Roman" w:cs="Times New Roman"/>
                <w:i/>
                <w:iCs/>
                <w:color w:val="1F497D"/>
                <w:sz w:val="20"/>
                <w:szCs w:val="20"/>
                <w:lang w:val="en-GB" w:eastAsia="ru-RU"/>
              </w:rPr>
              <w:t>Propan-2-ol:</w:t>
            </w:r>
          </w:p>
          <w:p w14:paraId="205FBD8A"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DL</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- 5840 mg/kg (intragastric, rats)</w:t>
            </w:r>
          </w:p>
          <w:p w14:paraId="13F71A59"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DL</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- 12800 mg/kg (dermal, rabbits)</w:t>
            </w:r>
          </w:p>
          <w:p w14:paraId="09BA7930"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CL</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- 37500 mg/m³ (inhalation, 4 hours, rats)</w:t>
            </w:r>
          </w:p>
          <w:p w14:paraId="51C7EA66"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p>
          <w:p w14:paraId="7D781B39"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i/>
                <w:iCs/>
                <w:color w:val="1F497D"/>
                <w:sz w:val="20"/>
                <w:szCs w:val="20"/>
                <w:lang w:val="en-GB" w:eastAsia="ru-RU"/>
              </w:rPr>
            </w:pPr>
            <w:r w:rsidRPr="00F5603B">
              <w:rPr>
                <w:rFonts w:ascii="Times New Roman" w:eastAsia="Times New Roman" w:hAnsi="Times New Roman" w:cs="Times New Roman"/>
                <w:i/>
                <w:iCs/>
                <w:color w:val="1F497D"/>
                <w:sz w:val="20"/>
                <w:szCs w:val="20"/>
                <w:lang w:val="en-GB" w:eastAsia="ru-RU"/>
              </w:rPr>
              <w:t>alpha-AlkylC12-14-omega-hydroxypoly(oxy-1,2-ethanediyl):</w:t>
            </w:r>
          </w:p>
          <w:p w14:paraId="03B9678D"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DL</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&gt; 2000 mg/kg (intragastric, rats)</w:t>
            </w:r>
          </w:p>
          <w:p w14:paraId="7AC639DA"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p>
          <w:p w14:paraId="21A651CA"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i/>
                <w:iCs/>
                <w:color w:val="1F497D"/>
                <w:sz w:val="20"/>
                <w:szCs w:val="20"/>
                <w:lang w:val="en-GB" w:eastAsia="ru-RU"/>
              </w:rPr>
            </w:pPr>
            <w:r w:rsidRPr="00F5603B">
              <w:rPr>
                <w:rFonts w:ascii="Times New Roman" w:eastAsia="Times New Roman" w:hAnsi="Times New Roman" w:cs="Times New Roman"/>
                <w:i/>
                <w:iCs/>
                <w:color w:val="1F497D"/>
                <w:sz w:val="20"/>
                <w:szCs w:val="20"/>
                <w:lang w:val="en-GB" w:eastAsia="ru-RU"/>
              </w:rPr>
              <w:t>Benzyl acetate:</w:t>
            </w:r>
          </w:p>
          <w:p w14:paraId="049C73F3"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DL</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&gt; 2000 mg/kg (intragastric, rats)</w:t>
            </w:r>
          </w:p>
          <w:p w14:paraId="0118E249"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DL</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&gt; 5000 mg/kg (dermal, rabbits)</w:t>
            </w:r>
          </w:p>
          <w:p w14:paraId="370F384C" w14:textId="32ADB60E" w:rsidR="00E42A30"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CL</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- 766 mg/m³ (inhalation, 4 hours, rats)</w:t>
            </w:r>
          </w:p>
        </w:tc>
      </w:tr>
      <w:tr w:rsidR="005166A4" w:rsidRPr="00DB7277" w14:paraId="3BEE5F01" w14:textId="77777777" w:rsidTr="009D718C">
        <w:trPr>
          <w:trHeight w:val="289"/>
        </w:trPr>
        <w:tc>
          <w:tcPr>
            <w:tcW w:w="2072" w:type="pct"/>
            <w:gridSpan w:val="2"/>
            <w:tcBorders>
              <w:top w:val="nil"/>
              <w:left w:val="single" w:sz="18" w:space="0" w:color="1F497D"/>
              <w:bottom w:val="nil"/>
            </w:tcBorders>
          </w:tcPr>
          <w:p w14:paraId="665E3929" w14:textId="77777777" w:rsidR="005166A4" w:rsidRPr="00344D4F"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proofErr w:type="spellStart"/>
            <w:r w:rsidRPr="00112DBF">
              <w:rPr>
                <w:rFonts w:ascii="Times New Roman" w:eastAsia="Times New Roman" w:hAnsi="Times New Roman" w:cs="Times New Roman"/>
                <w:b/>
                <w:color w:val="1F497D"/>
                <w:sz w:val="20"/>
                <w:szCs w:val="20"/>
                <w:lang w:eastAsia="ru-RU"/>
              </w:rPr>
              <w:t>Respiratory</w:t>
            </w:r>
            <w:proofErr w:type="spellEnd"/>
            <w:r w:rsidRPr="00112DBF">
              <w:rPr>
                <w:rFonts w:ascii="Times New Roman" w:eastAsia="Times New Roman" w:hAnsi="Times New Roman" w:cs="Times New Roman"/>
                <w:b/>
                <w:color w:val="1F497D"/>
                <w:sz w:val="20"/>
                <w:szCs w:val="20"/>
                <w:lang w:eastAsia="ru-RU"/>
              </w:rPr>
              <w:t xml:space="preserve"> </w:t>
            </w:r>
            <w:proofErr w:type="spellStart"/>
            <w:r w:rsidRPr="00112DBF">
              <w:rPr>
                <w:rFonts w:ascii="Times New Roman" w:eastAsia="Times New Roman" w:hAnsi="Times New Roman" w:cs="Times New Roman"/>
                <w:b/>
                <w:color w:val="1F497D"/>
                <w:sz w:val="20"/>
                <w:szCs w:val="20"/>
                <w:lang w:eastAsia="ru-RU"/>
              </w:rPr>
              <w:t>or</w:t>
            </w:r>
            <w:proofErr w:type="spellEnd"/>
            <w:r w:rsidRPr="00112DBF">
              <w:rPr>
                <w:rFonts w:ascii="Times New Roman" w:eastAsia="Times New Roman" w:hAnsi="Times New Roman" w:cs="Times New Roman"/>
                <w:b/>
                <w:color w:val="1F497D"/>
                <w:sz w:val="20"/>
                <w:szCs w:val="20"/>
                <w:lang w:eastAsia="ru-RU"/>
              </w:rPr>
              <w:t xml:space="preserve"> </w:t>
            </w:r>
            <w:proofErr w:type="spellStart"/>
            <w:r w:rsidRPr="00112DBF">
              <w:rPr>
                <w:rFonts w:ascii="Times New Roman" w:eastAsia="Times New Roman" w:hAnsi="Times New Roman" w:cs="Times New Roman"/>
                <w:b/>
                <w:color w:val="1F497D"/>
                <w:sz w:val="20"/>
                <w:szCs w:val="20"/>
                <w:lang w:eastAsia="ru-RU"/>
              </w:rPr>
              <w:t>skin</w:t>
            </w:r>
            <w:proofErr w:type="spellEnd"/>
            <w:r w:rsidRPr="00112DBF">
              <w:rPr>
                <w:rFonts w:ascii="Times New Roman" w:eastAsia="Times New Roman" w:hAnsi="Times New Roman" w:cs="Times New Roman"/>
                <w:b/>
                <w:color w:val="1F497D"/>
                <w:sz w:val="20"/>
                <w:szCs w:val="20"/>
                <w:lang w:eastAsia="ru-RU"/>
              </w:rPr>
              <w:t xml:space="preserve"> </w:t>
            </w:r>
            <w:proofErr w:type="spellStart"/>
            <w:r w:rsidRPr="00112DBF">
              <w:rPr>
                <w:rFonts w:ascii="Times New Roman" w:eastAsia="Times New Roman" w:hAnsi="Times New Roman" w:cs="Times New Roman"/>
                <w:b/>
                <w:color w:val="1F497D"/>
                <w:sz w:val="20"/>
                <w:szCs w:val="20"/>
                <w:lang w:eastAsia="ru-RU"/>
              </w:rPr>
              <w:t>sensitization</w:t>
            </w:r>
            <w:proofErr w:type="spellEnd"/>
          </w:p>
        </w:tc>
        <w:tc>
          <w:tcPr>
            <w:tcW w:w="51" w:type="pct"/>
            <w:tcBorders>
              <w:top w:val="nil"/>
              <w:bottom w:val="nil"/>
            </w:tcBorders>
          </w:tcPr>
          <w:p w14:paraId="47C3C065"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3BB8CF1D" w14:textId="663A869D" w:rsidR="005166A4" w:rsidRPr="00557FD5"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48408A">
              <w:rPr>
                <w:rFonts w:ascii="Times New Roman" w:eastAsia="Times New Roman" w:hAnsi="Times New Roman" w:cs="Times New Roman"/>
                <w:color w:val="1F497D"/>
                <w:sz w:val="20"/>
                <w:szCs w:val="20"/>
                <w:lang w:val="en-GB" w:eastAsia="ru-RU"/>
              </w:rPr>
              <w:t>Sensitizing effect has not been established.</w:t>
            </w:r>
          </w:p>
        </w:tc>
      </w:tr>
      <w:tr w:rsidR="005166A4" w:rsidRPr="00DB7277" w14:paraId="21572FB6" w14:textId="77777777" w:rsidTr="00011169">
        <w:tc>
          <w:tcPr>
            <w:tcW w:w="2072" w:type="pct"/>
            <w:gridSpan w:val="2"/>
            <w:tcBorders>
              <w:top w:val="nil"/>
              <w:left w:val="single" w:sz="18" w:space="0" w:color="1F497D"/>
              <w:bottom w:val="nil"/>
            </w:tcBorders>
          </w:tcPr>
          <w:p w14:paraId="42BF908A" w14:textId="77777777" w:rsidR="005166A4" w:rsidRPr="00344D4F" w:rsidRDefault="005166A4" w:rsidP="005166A4">
            <w:pPr>
              <w:spacing w:after="0" w:line="240" w:lineRule="auto"/>
              <w:rPr>
                <w:rFonts w:ascii="Times New Roman" w:eastAsia="Times New Roman" w:hAnsi="Times New Roman" w:cs="Times New Roman"/>
                <w:b/>
                <w:color w:val="1F497D"/>
                <w:sz w:val="20"/>
                <w:szCs w:val="20"/>
                <w:lang w:eastAsia="ru-RU"/>
              </w:rPr>
            </w:pPr>
            <w:proofErr w:type="spellStart"/>
            <w:r w:rsidRPr="00112DBF">
              <w:rPr>
                <w:rFonts w:ascii="Times New Roman" w:hAnsi="Times New Roman" w:cs="Times New Roman"/>
                <w:b/>
                <w:color w:val="1F4E79" w:themeColor="accent1" w:themeShade="80"/>
                <w:sz w:val="20"/>
                <w:szCs w:val="20"/>
              </w:rPr>
              <w:t>Mutagenicity</w:t>
            </w:r>
            <w:proofErr w:type="spellEnd"/>
          </w:p>
        </w:tc>
        <w:tc>
          <w:tcPr>
            <w:tcW w:w="51" w:type="pct"/>
            <w:tcBorders>
              <w:top w:val="nil"/>
              <w:bottom w:val="nil"/>
            </w:tcBorders>
          </w:tcPr>
          <w:p w14:paraId="4A18DC8B"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36D1953E" w14:textId="725CC2AA" w:rsidR="005166A4" w:rsidRPr="000A19AD"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48408A">
              <w:rPr>
                <w:rFonts w:ascii="Times New Roman" w:eastAsia="Times New Roman" w:hAnsi="Times New Roman" w:cs="Times New Roman"/>
                <w:color w:val="1F497D"/>
                <w:sz w:val="20"/>
                <w:szCs w:val="20"/>
                <w:lang w:val="en-GB" w:eastAsia="ru-RU"/>
              </w:rPr>
              <w:t>There is no data to indicate that the product or any components present at levels greater than 0.1% are mutagenic or genotoxic.</w:t>
            </w:r>
          </w:p>
        </w:tc>
      </w:tr>
      <w:tr w:rsidR="005166A4" w:rsidRPr="00DB7277" w14:paraId="0C0938FD" w14:textId="77777777" w:rsidTr="00011169">
        <w:trPr>
          <w:trHeight w:val="147"/>
        </w:trPr>
        <w:tc>
          <w:tcPr>
            <w:tcW w:w="2072" w:type="pct"/>
            <w:gridSpan w:val="2"/>
            <w:tcBorders>
              <w:top w:val="nil"/>
              <w:left w:val="single" w:sz="18" w:space="0" w:color="1F497D"/>
              <w:bottom w:val="nil"/>
            </w:tcBorders>
          </w:tcPr>
          <w:p w14:paraId="28CE17D5" w14:textId="77777777" w:rsidR="005166A4" w:rsidRPr="00344D4F"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proofErr w:type="spellStart"/>
            <w:r w:rsidRPr="00112DBF">
              <w:rPr>
                <w:rFonts w:ascii="Times New Roman" w:hAnsi="Times New Roman" w:cs="Times New Roman"/>
                <w:b/>
                <w:color w:val="1F4E79" w:themeColor="accent1" w:themeShade="80"/>
                <w:sz w:val="20"/>
                <w:szCs w:val="20"/>
              </w:rPr>
              <w:t>Carcinogenicity</w:t>
            </w:r>
            <w:proofErr w:type="spellEnd"/>
          </w:p>
        </w:tc>
        <w:tc>
          <w:tcPr>
            <w:tcW w:w="51" w:type="pct"/>
            <w:tcBorders>
              <w:top w:val="nil"/>
              <w:bottom w:val="nil"/>
            </w:tcBorders>
          </w:tcPr>
          <w:p w14:paraId="0575217F"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7992B3D0" w14:textId="50C72B0D" w:rsidR="005166A4" w:rsidRPr="000A19AD"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48408A">
              <w:rPr>
                <w:rFonts w:ascii="Times New Roman" w:eastAsia="Times New Roman" w:hAnsi="Times New Roman" w:cs="Times New Roman"/>
                <w:color w:val="1F4E79" w:themeColor="accent1" w:themeShade="80"/>
                <w:sz w:val="20"/>
                <w:szCs w:val="20"/>
                <w:lang w:val="en-GB" w:eastAsia="ru-RU"/>
              </w:rPr>
              <w:t>None of the components of this product, when present in amounts greater than or equal to 0.1%, are classified by IARC as probable, possible, or confirmed human carcinogens.</w:t>
            </w:r>
          </w:p>
        </w:tc>
      </w:tr>
      <w:tr w:rsidR="005166A4" w:rsidRPr="00DB7277" w14:paraId="6E8210BE" w14:textId="77777777" w:rsidTr="00011169">
        <w:tc>
          <w:tcPr>
            <w:tcW w:w="2072" w:type="pct"/>
            <w:gridSpan w:val="2"/>
            <w:tcBorders>
              <w:top w:val="nil"/>
              <w:left w:val="single" w:sz="18" w:space="0" w:color="1F497D"/>
              <w:bottom w:val="nil"/>
            </w:tcBorders>
          </w:tcPr>
          <w:p w14:paraId="58DBF04A" w14:textId="77777777" w:rsidR="005166A4" w:rsidRPr="00344D4F"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proofErr w:type="spellStart"/>
            <w:r w:rsidRPr="00112DBF">
              <w:rPr>
                <w:rFonts w:ascii="Times New Roman" w:hAnsi="Times New Roman" w:cs="Times New Roman"/>
                <w:b/>
                <w:color w:val="1F4E79" w:themeColor="accent1" w:themeShade="80"/>
                <w:sz w:val="20"/>
                <w:szCs w:val="20"/>
              </w:rPr>
              <w:t>Reproductive</w:t>
            </w:r>
            <w:proofErr w:type="spellEnd"/>
            <w:r w:rsidRPr="00112DBF">
              <w:rPr>
                <w:rFonts w:ascii="Times New Roman" w:hAnsi="Times New Roman" w:cs="Times New Roman"/>
                <w:b/>
                <w:color w:val="1F4E79" w:themeColor="accent1" w:themeShade="80"/>
                <w:sz w:val="20"/>
                <w:szCs w:val="20"/>
              </w:rPr>
              <w:t xml:space="preserve"> </w:t>
            </w:r>
            <w:proofErr w:type="spellStart"/>
            <w:r w:rsidRPr="00112DBF">
              <w:rPr>
                <w:rFonts w:ascii="Times New Roman" w:hAnsi="Times New Roman" w:cs="Times New Roman"/>
                <w:b/>
                <w:color w:val="1F4E79" w:themeColor="accent1" w:themeShade="80"/>
                <w:sz w:val="20"/>
                <w:szCs w:val="20"/>
              </w:rPr>
              <w:t>toxicity</w:t>
            </w:r>
            <w:proofErr w:type="spellEnd"/>
          </w:p>
        </w:tc>
        <w:tc>
          <w:tcPr>
            <w:tcW w:w="51" w:type="pct"/>
            <w:tcBorders>
              <w:top w:val="nil"/>
              <w:bottom w:val="nil"/>
            </w:tcBorders>
          </w:tcPr>
          <w:p w14:paraId="089E316F"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37DB2E0A" w14:textId="49AEBC93" w:rsidR="005166A4" w:rsidRPr="000A19AD"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48408A">
              <w:rPr>
                <w:rFonts w:ascii="Times New Roman" w:eastAsia="Times New Roman" w:hAnsi="Times New Roman" w:cs="Times New Roman"/>
                <w:color w:val="1F4E79" w:themeColor="accent1" w:themeShade="80"/>
                <w:sz w:val="20"/>
                <w:szCs w:val="20"/>
                <w:lang w:val="en-GB" w:eastAsia="ru-RU"/>
              </w:rPr>
              <w:t>The product does not have reproductive toxicity.</w:t>
            </w:r>
          </w:p>
        </w:tc>
      </w:tr>
      <w:tr w:rsidR="005166A4" w:rsidRPr="00DB7277" w14:paraId="3E75E5A3" w14:textId="77777777" w:rsidTr="00011169">
        <w:tc>
          <w:tcPr>
            <w:tcW w:w="2072" w:type="pct"/>
            <w:gridSpan w:val="2"/>
            <w:tcBorders>
              <w:top w:val="nil"/>
              <w:left w:val="single" w:sz="18" w:space="0" w:color="1F497D"/>
              <w:bottom w:val="nil"/>
            </w:tcBorders>
          </w:tcPr>
          <w:p w14:paraId="5A531018" w14:textId="366AB5BE" w:rsidR="005166A4" w:rsidRPr="000A19AD"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val="en-GB" w:eastAsia="ru-RU"/>
              </w:rPr>
            </w:pPr>
            <w:r w:rsidRPr="00112DBF">
              <w:rPr>
                <w:rFonts w:ascii="Times New Roman" w:eastAsia="Times New Roman" w:hAnsi="Times New Roman" w:cs="Times New Roman"/>
                <w:b/>
                <w:color w:val="1F497D"/>
                <w:sz w:val="20"/>
                <w:szCs w:val="20"/>
                <w:lang w:val="en-US" w:eastAsia="ru-RU"/>
              </w:rPr>
              <w:t>Specific target organ toxicity -</w:t>
            </w:r>
            <w:r w:rsidRPr="00FE2588">
              <w:rPr>
                <w:rFonts w:ascii="Times New Roman" w:eastAsia="Times New Roman" w:hAnsi="Times New Roman" w:cs="Times New Roman"/>
                <w:b/>
                <w:color w:val="1F497D"/>
                <w:sz w:val="20"/>
                <w:szCs w:val="20"/>
                <w:lang w:val="en-US" w:eastAsia="ru-RU"/>
              </w:rPr>
              <w:t xml:space="preserve"> </w:t>
            </w:r>
            <w:r w:rsidRPr="00112DBF">
              <w:rPr>
                <w:rFonts w:ascii="Times New Roman" w:eastAsia="Times New Roman" w:hAnsi="Times New Roman" w:cs="Times New Roman"/>
                <w:b/>
                <w:color w:val="1F497D"/>
                <w:sz w:val="20"/>
                <w:szCs w:val="20"/>
                <w:lang w:val="en-US" w:eastAsia="ru-RU"/>
              </w:rPr>
              <w:t>single exposure</w:t>
            </w:r>
          </w:p>
        </w:tc>
        <w:tc>
          <w:tcPr>
            <w:tcW w:w="51" w:type="pct"/>
            <w:tcBorders>
              <w:top w:val="nil"/>
              <w:bottom w:val="nil"/>
            </w:tcBorders>
          </w:tcPr>
          <w:p w14:paraId="3F9D4448"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77" w:type="pct"/>
            <w:gridSpan w:val="3"/>
            <w:tcBorders>
              <w:top w:val="nil"/>
              <w:bottom w:val="nil"/>
              <w:right w:val="single" w:sz="18" w:space="0" w:color="1F497D"/>
            </w:tcBorders>
          </w:tcPr>
          <w:p w14:paraId="0F5156A6" w14:textId="730F05A3" w:rsidR="005166A4" w:rsidRPr="000A19AD"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BC495E">
              <w:rPr>
                <w:rFonts w:ascii="Times New Roman" w:eastAsia="Times New Roman" w:hAnsi="Times New Roman" w:cs="Times New Roman"/>
                <w:color w:val="1F4E79" w:themeColor="accent1" w:themeShade="80"/>
                <w:sz w:val="20"/>
                <w:szCs w:val="20"/>
                <w:lang w:val="en-GB" w:eastAsia="ru-RU"/>
              </w:rPr>
              <w:t>Not classified as a specific target organ toxicant.</w:t>
            </w:r>
          </w:p>
        </w:tc>
      </w:tr>
      <w:tr w:rsidR="005166A4" w:rsidRPr="00DB7277" w14:paraId="064C2D3E" w14:textId="77777777" w:rsidTr="00011169">
        <w:tc>
          <w:tcPr>
            <w:tcW w:w="2072" w:type="pct"/>
            <w:gridSpan w:val="2"/>
            <w:tcBorders>
              <w:top w:val="nil"/>
              <w:left w:val="single" w:sz="18" w:space="0" w:color="1F497D"/>
              <w:bottom w:val="nil"/>
            </w:tcBorders>
          </w:tcPr>
          <w:p w14:paraId="6F5287EE" w14:textId="24701D5E" w:rsidR="005166A4" w:rsidRPr="000A19AD"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497D"/>
                <w:sz w:val="20"/>
                <w:szCs w:val="20"/>
                <w:lang w:val="en-GB" w:eastAsia="ru-RU"/>
              </w:rPr>
            </w:pPr>
            <w:r w:rsidRPr="00112DBF">
              <w:rPr>
                <w:rFonts w:ascii="Times New Roman" w:eastAsia="Times New Roman" w:hAnsi="Times New Roman" w:cs="Times New Roman"/>
                <w:b/>
                <w:color w:val="1F497D"/>
                <w:sz w:val="20"/>
                <w:szCs w:val="20"/>
                <w:lang w:val="en-US" w:eastAsia="ru-RU"/>
              </w:rPr>
              <w:t>Specific target organ toxicity -</w:t>
            </w:r>
            <w:r w:rsidRPr="00FE2588">
              <w:rPr>
                <w:rFonts w:ascii="Times New Roman" w:eastAsia="Times New Roman" w:hAnsi="Times New Roman" w:cs="Times New Roman"/>
                <w:b/>
                <w:color w:val="1F497D"/>
                <w:sz w:val="20"/>
                <w:szCs w:val="20"/>
                <w:lang w:val="en-US" w:eastAsia="ru-RU"/>
              </w:rPr>
              <w:t xml:space="preserve"> </w:t>
            </w:r>
            <w:r w:rsidRPr="00112DBF">
              <w:rPr>
                <w:rFonts w:ascii="Times New Roman" w:eastAsia="Times New Roman" w:hAnsi="Times New Roman" w:cs="Times New Roman"/>
                <w:b/>
                <w:color w:val="1F497D"/>
                <w:sz w:val="20"/>
                <w:szCs w:val="20"/>
                <w:lang w:val="en-US" w:eastAsia="ru-RU"/>
              </w:rPr>
              <w:t>repeated exposure</w:t>
            </w:r>
          </w:p>
        </w:tc>
        <w:tc>
          <w:tcPr>
            <w:tcW w:w="51" w:type="pct"/>
            <w:tcBorders>
              <w:top w:val="nil"/>
              <w:bottom w:val="nil"/>
            </w:tcBorders>
          </w:tcPr>
          <w:p w14:paraId="4C359A3D" w14:textId="77777777" w:rsidR="005166A4" w:rsidRPr="000A19AD"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highlight w:val="green"/>
                <w:lang w:val="en-GB" w:eastAsia="ru-RU"/>
              </w:rPr>
            </w:pPr>
          </w:p>
        </w:tc>
        <w:tc>
          <w:tcPr>
            <w:tcW w:w="2877" w:type="pct"/>
            <w:gridSpan w:val="3"/>
            <w:tcBorders>
              <w:top w:val="nil"/>
              <w:bottom w:val="nil"/>
              <w:right w:val="single" w:sz="18" w:space="0" w:color="1F497D"/>
            </w:tcBorders>
          </w:tcPr>
          <w:p w14:paraId="3F6AFBD7" w14:textId="1B5E7E55" w:rsidR="005166A4" w:rsidRPr="000A19AD" w:rsidRDefault="005166A4" w:rsidP="005166A4">
            <w:pPr>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574CAD">
              <w:rPr>
                <w:rFonts w:ascii="Times New Roman" w:eastAsia="Times New Roman" w:hAnsi="Times New Roman" w:cs="Times New Roman"/>
                <w:color w:val="1F4E79" w:themeColor="accent1" w:themeShade="80"/>
                <w:sz w:val="20"/>
                <w:szCs w:val="20"/>
                <w:lang w:val="en-GB" w:eastAsia="ru-RU"/>
              </w:rPr>
              <w:t>Not classified as a specific target organ toxicant.</w:t>
            </w:r>
          </w:p>
        </w:tc>
      </w:tr>
      <w:tr w:rsidR="005166A4" w:rsidRPr="00DB7277" w14:paraId="6AB9704B" w14:textId="77777777" w:rsidTr="00011169">
        <w:tc>
          <w:tcPr>
            <w:tcW w:w="2072" w:type="pct"/>
            <w:gridSpan w:val="2"/>
            <w:tcBorders>
              <w:top w:val="nil"/>
              <w:left w:val="single" w:sz="18" w:space="0" w:color="1F497D"/>
              <w:bottom w:val="nil"/>
            </w:tcBorders>
          </w:tcPr>
          <w:p w14:paraId="3370579A" w14:textId="77777777" w:rsidR="005166A4" w:rsidRPr="00344D4F" w:rsidRDefault="005166A4" w:rsidP="005166A4">
            <w:pPr>
              <w:autoSpaceDE w:val="0"/>
              <w:autoSpaceDN w:val="0"/>
              <w:adjustRightInd w:val="0"/>
              <w:spacing w:after="0" w:line="240" w:lineRule="auto"/>
              <w:rPr>
                <w:rFonts w:ascii="Times New Roman" w:eastAsia="Times New Roman" w:hAnsi="Times New Roman" w:cs="Times New Roman"/>
                <w:b/>
                <w:bCs/>
                <w:color w:val="1F497D"/>
                <w:sz w:val="20"/>
                <w:szCs w:val="20"/>
                <w:lang w:eastAsia="ru-RU"/>
              </w:rPr>
            </w:pPr>
            <w:proofErr w:type="spellStart"/>
            <w:r w:rsidRPr="00112DBF">
              <w:rPr>
                <w:rFonts w:ascii="Times New Roman" w:eastAsia="Times New Roman" w:hAnsi="Times New Roman" w:cs="Times New Roman"/>
                <w:b/>
                <w:color w:val="1F497D"/>
                <w:sz w:val="20"/>
                <w:szCs w:val="20"/>
                <w:shd w:val="clear" w:color="auto" w:fill="FFFFFF"/>
                <w:lang w:eastAsia="ru-RU"/>
              </w:rPr>
              <w:t>Aspiration</w:t>
            </w:r>
            <w:proofErr w:type="spellEnd"/>
            <w:r w:rsidRPr="00112DBF">
              <w:rPr>
                <w:rFonts w:ascii="Times New Roman" w:eastAsia="Times New Roman" w:hAnsi="Times New Roman" w:cs="Times New Roman"/>
                <w:b/>
                <w:color w:val="1F497D"/>
                <w:sz w:val="20"/>
                <w:szCs w:val="20"/>
                <w:shd w:val="clear" w:color="auto" w:fill="FFFFFF"/>
                <w:lang w:eastAsia="ru-RU"/>
              </w:rPr>
              <w:t xml:space="preserve"> </w:t>
            </w:r>
            <w:proofErr w:type="spellStart"/>
            <w:r w:rsidRPr="00112DBF">
              <w:rPr>
                <w:rFonts w:ascii="Times New Roman" w:eastAsia="Times New Roman" w:hAnsi="Times New Roman" w:cs="Times New Roman"/>
                <w:b/>
                <w:color w:val="1F497D"/>
                <w:sz w:val="20"/>
                <w:szCs w:val="20"/>
                <w:shd w:val="clear" w:color="auto" w:fill="FFFFFF"/>
                <w:lang w:eastAsia="ru-RU"/>
              </w:rPr>
              <w:t>hazard</w:t>
            </w:r>
            <w:proofErr w:type="spellEnd"/>
          </w:p>
        </w:tc>
        <w:tc>
          <w:tcPr>
            <w:tcW w:w="51" w:type="pct"/>
            <w:tcBorders>
              <w:top w:val="nil"/>
              <w:bottom w:val="nil"/>
            </w:tcBorders>
          </w:tcPr>
          <w:p w14:paraId="77DD6BA2"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04772B01" w14:textId="436AB43E" w:rsidR="005166A4" w:rsidRPr="000A19AD" w:rsidRDefault="005166A4" w:rsidP="005166A4">
            <w:pPr>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574CAD">
              <w:rPr>
                <w:rFonts w:ascii="Times New Roman" w:eastAsia="Times New Roman" w:hAnsi="Times New Roman" w:cs="Times New Roman"/>
                <w:color w:val="1F4E79" w:themeColor="accent1" w:themeShade="80"/>
                <w:sz w:val="20"/>
                <w:szCs w:val="20"/>
                <w:lang w:val="en-GB" w:eastAsia="ru-RU"/>
              </w:rPr>
              <w:t>Not classified as an aspiration hazard.</w:t>
            </w:r>
          </w:p>
        </w:tc>
      </w:tr>
      <w:tr w:rsidR="005166A4" w:rsidRPr="0084465E" w14:paraId="1C1E8F2A" w14:textId="77777777" w:rsidTr="00011169">
        <w:trPr>
          <w:trHeight w:val="219"/>
        </w:trPr>
        <w:tc>
          <w:tcPr>
            <w:tcW w:w="2072" w:type="pct"/>
            <w:gridSpan w:val="2"/>
            <w:tcBorders>
              <w:top w:val="nil"/>
              <w:left w:val="single" w:sz="18" w:space="0" w:color="1F497D"/>
              <w:bottom w:val="nil"/>
            </w:tcBorders>
          </w:tcPr>
          <w:p w14:paraId="6715F085" w14:textId="5E9036FC" w:rsidR="00C80CEC" w:rsidRPr="00E42A30"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6938D3">
              <w:rPr>
                <w:rFonts w:ascii="Times New Roman" w:eastAsia="Times New Roman" w:hAnsi="Times New Roman" w:cs="Times New Roman"/>
                <w:b/>
                <w:color w:val="1F497D"/>
                <w:sz w:val="20"/>
                <w:szCs w:val="20"/>
                <w:lang w:val="en-US" w:eastAsia="ru-RU"/>
              </w:rPr>
              <w:t>Chronic effects</w:t>
            </w:r>
          </w:p>
        </w:tc>
        <w:tc>
          <w:tcPr>
            <w:tcW w:w="51" w:type="pct"/>
            <w:tcBorders>
              <w:top w:val="nil"/>
              <w:bottom w:val="nil"/>
            </w:tcBorders>
          </w:tcPr>
          <w:p w14:paraId="4FB90125"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77" w:type="pct"/>
            <w:gridSpan w:val="3"/>
            <w:tcBorders>
              <w:top w:val="nil"/>
              <w:bottom w:val="nil"/>
              <w:right w:val="single" w:sz="18" w:space="0" w:color="1F497D"/>
            </w:tcBorders>
          </w:tcPr>
          <w:p w14:paraId="076DD8B0" w14:textId="5D9A4281" w:rsidR="00C80CEC" w:rsidRPr="00E42A30" w:rsidRDefault="005166A4" w:rsidP="005166A4">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r w:rsidRPr="00BC495E">
              <w:rPr>
                <w:rFonts w:ascii="Times New Roman" w:eastAsia="Times New Roman" w:hAnsi="Times New Roman" w:cs="Times New Roman"/>
                <w:color w:val="1F497D"/>
                <w:sz w:val="20"/>
                <w:szCs w:val="20"/>
                <w:lang w:val="en-GB" w:eastAsia="ru-RU"/>
              </w:rPr>
              <w:t>No information</w:t>
            </w:r>
          </w:p>
        </w:tc>
      </w:tr>
      <w:tr w:rsidR="00E42A30" w:rsidRPr="0084465E" w14:paraId="144F490E" w14:textId="77777777" w:rsidTr="00011169">
        <w:trPr>
          <w:trHeight w:val="219"/>
        </w:trPr>
        <w:tc>
          <w:tcPr>
            <w:tcW w:w="2072" w:type="pct"/>
            <w:gridSpan w:val="2"/>
            <w:tcBorders>
              <w:top w:val="nil"/>
              <w:left w:val="single" w:sz="18" w:space="0" w:color="1F497D"/>
              <w:bottom w:val="nil"/>
            </w:tcBorders>
          </w:tcPr>
          <w:p w14:paraId="7A5D0882" w14:textId="02BF0600" w:rsidR="00E42A30" w:rsidRPr="00E42A30" w:rsidRDefault="00E42A30"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val="en-US" w:eastAsia="ru-RU"/>
              </w:rPr>
            </w:pPr>
            <w:r w:rsidRPr="00E42A30">
              <w:rPr>
                <w:rFonts w:ascii="Times New Roman" w:eastAsia="Times New Roman" w:hAnsi="Times New Roman" w:cs="Times New Roman"/>
                <w:b/>
                <w:color w:val="1F497D"/>
                <w:sz w:val="20"/>
                <w:szCs w:val="20"/>
                <w:lang w:val="en-US" w:eastAsia="ru-RU"/>
              </w:rPr>
              <w:t>11.2 Information on other hazards</w:t>
            </w:r>
          </w:p>
        </w:tc>
        <w:tc>
          <w:tcPr>
            <w:tcW w:w="51" w:type="pct"/>
            <w:tcBorders>
              <w:top w:val="nil"/>
              <w:bottom w:val="nil"/>
            </w:tcBorders>
          </w:tcPr>
          <w:p w14:paraId="5E1C6586" w14:textId="77777777" w:rsidR="00E42A30" w:rsidRPr="00E42A30" w:rsidRDefault="00E42A30"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77" w:type="pct"/>
            <w:gridSpan w:val="3"/>
            <w:tcBorders>
              <w:top w:val="nil"/>
              <w:bottom w:val="nil"/>
              <w:right w:val="single" w:sz="18" w:space="0" w:color="1F497D"/>
            </w:tcBorders>
          </w:tcPr>
          <w:p w14:paraId="026FC117" w14:textId="236516F1" w:rsidR="00E42A30" w:rsidRPr="00E42A30" w:rsidRDefault="00E42A30" w:rsidP="005166A4">
            <w:pPr>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E42A30">
              <w:rPr>
                <w:rFonts w:ascii="Times New Roman" w:eastAsia="Times New Roman" w:hAnsi="Times New Roman" w:cs="Times New Roman"/>
                <w:color w:val="1F497D"/>
                <w:sz w:val="20"/>
                <w:szCs w:val="20"/>
                <w:lang w:val="en-GB" w:eastAsia="ru-RU"/>
              </w:rPr>
              <w:t>No information</w:t>
            </w:r>
          </w:p>
        </w:tc>
      </w:tr>
      <w:tr w:rsidR="005166A4" w:rsidRPr="00344D4F" w14:paraId="1693F3A3" w14:textId="77777777" w:rsidTr="00011169">
        <w:tc>
          <w:tcPr>
            <w:tcW w:w="5000" w:type="pct"/>
            <w:gridSpan w:val="6"/>
            <w:tcBorders>
              <w:top w:val="nil"/>
              <w:left w:val="single" w:sz="18" w:space="0" w:color="1F497D"/>
              <w:bottom w:val="nil"/>
              <w:right w:val="single" w:sz="18" w:space="0" w:color="1F497D"/>
            </w:tcBorders>
            <w:shd w:val="clear" w:color="auto" w:fill="2E74B5" w:themeFill="accent1" w:themeFillShade="BF"/>
          </w:tcPr>
          <w:p w14:paraId="5B66ECB6" w14:textId="79C03DA7" w:rsidR="005166A4" w:rsidRPr="00344D4F" w:rsidRDefault="005166A4" w:rsidP="005166A4">
            <w:pPr>
              <w:tabs>
                <w:tab w:val="center" w:pos="4677"/>
                <w:tab w:val="right" w:pos="9355"/>
              </w:tabs>
              <w:spacing w:after="0" w:line="240" w:lineRule="auto"/>
              <w:rPr>
                <w:rFonts w:ascii="Times New Roman" w:eastAsia="Times New Roman" w:hAnsi="Times New Roman" w:cs="Times New Roman"/>
                <w:b/>
                <w:color w:val="1F497D"/>
                <w:sz w:val="24"/>
                <w:szCs w:val="24"/>
                <w:lang w:eastAsia="ru-RU"/>
              </w:rPr>
            </w:pPr>
            <w:r w:rsidRPr="00344D4F">
              <w:rPr>
                <w:rFonts w:ascii="Times New Roman" w:eastAsia="Times New Roman" w:hAnsi="Times New Roman" w:cs="Times New Roman"/>
                <w:b/>
                <w:color w:val="FFFFFF" w:themeColor="background1"/>
                <w:sz w:val="24"/>
                <w:szCs w:val="24"/>
                <w:lang w:eastAsia="ru-RU"/>
              </w:rPr>
              <w:t xml:space="preserve">12. </w:t>
            </w:r>
            <w:r>
              <w:t xml:space="preserve"> </w:t>
            </w:r>
            <w:r w:rsidR="00F178E8">
              <w:t xml:space="preserve"> </w:t>
            </w:r>
            <w:proofErr w:type="spellStart"/>
            <w:r w:rsidR="00F178E8" w:rsidRPr="00F178E8">
              <w:rPr>
                <w:rFonts w:ascii="Times New Roman" w:eastAsia="Times New Roman" w:hAnsi="Times New Roman" w:cs="Times New Roman"/>
                <w:b/>
                <w:i/>
                <w:iCs/>
                <w:color w:val="FFFFFF" w:themeColor="background1"/>
                <w:sz w:val="28"/>
                <w:szCs w:val="28"/>
                <w:lang w:eastAsia="ru-RU"/>
              </w:rPr>
              <w:t>Environmental</w:t>
            </w:r>
            <w:proofErr w:type="spellEnd"/>
            <w:r w:rsidR="00F178E8" w:rsidRPr="00F178E8">
              <w:rPr>
                <w:rFonts w:ascii="Times New Roman" w:eastAsia="Times New Roman" w:hAnsi="Times New Roman" w:cs="Times New Roman"/>
                <w:b/>
                <w:i/>
                <w:iCs/>
                <w:color w:val="FFFFFF" w:themeColor="background1"/>
                <w:sz w:val="28"/>
                <w:szCs w:val="28"/>
                <w:lang w:eastAsia="ru-RU"/>
              </w:rPr>
              <w:t xml:space="preserve"> </w:t>
            </w:r>
            <w:proofErr w:type="spellStart"/>
            <w:r w:rsidR="00F178E8" w:rsidRPr="00F178E8">
              <w:rPr>
                <w:rFonts w:ascii="Times New Roman" w:eastAsia="Times New Roman" w:hAnsi="Times New Roman" w:cs="Times New Roman"/>
                <w:b/>
                <w:i/>
                <w:iCs/>
                <w:color w:val="FFFFFF" w:themeColor="background1"/>
                <w:sz w:val="28"/>
                <w:szCs w:val="28"/>
                <w:lang w:eastAsia="ru-RU"/>
              </w:rPr>
              <w:t>information</w:t>
            </w:r>
            <w:proofErr w:type="spellEnd"/>
          </w:p>
        </w:tc>
      </w:tr>
      <w:tr w:rsidR="00EF619E" w:rsidRPr="00DB7277" w14:paraId="38340497" w14:textId="77777777" w:rsidTr="00011169">
        <w:tc>
          <w:tcPr>
            <w:tcW w:w="2072" w:type="pct"/>
            <w:gridSpan w:val="2"/>
            <w:tcBorders>
              <w:top w:val="nil"/>
              <w:left w:val="single" w:sz="18" w:space="0" w:color="1F497D"/>
              <w:bottom w:val="nil"/>
            </w:tcBorders>
          </w:tcPr>
          <w:p w14:paraId="44F66ECF" w14:textId="7555DF26" w:rsidR="00EF619E" w:rsidRPr="006938D3" w:rsidRDefault="00EF619E" w:rsidP="00EF61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4E79" w:themeColor="accent1" w:themeShade="80"/>
                <w:sz w:val="20"/>
                <w:szCs w:val="20"/>
                <w:lang w:val="en-US" w:eastAsia="ru-RU"/>
              </w:rPr>
            </w:pPr>
            <w:r w:rsidRPr="00EF619E">
              <w:rPr>
                <w:rFonts w:ascii="Times New Roman" w:hAnsi="Times New Roman" w:cs="Times New Roman"/>
                <w:b/>
                <w:bCs/>
                <w:color w:val="1F4E79" w:themeColor="accent1" w:themeShade="80"/>
                <w:sz w:val="20"/>
                <w:szCs w:val="20"/>
              </w:rPr>
              <w:t xml:space="preserve">12.1 </w:t>
            </w:r>
            <w:r w:rsidR="00E8184F" w:rsidRPr="00E42A30">
              <w:rPr>
                <w:rFonts w:ascii="Times New Roman" w:hAnsi="Times New Roman" w:cs="Times New Roman"/>
                <w:b/>
                <w:bCs/>
                <w:color w:val="1F4E79" w:themeColor="accent1" w:themeShade="80"/>
                <w:sz w:val="20"/>
                <w:szCs w:val="20"/>
                <w:lang w:val="en-US"/>
              </w:rPr>
              <w:t>Toxicity</w:t>
            </w:r>
          </w:p>
        </w:tc>
        <w:tc>
          <w:tcPr>
            <w:tcW w:w="59" w:type="pct"/>
            <w:gridSpan w:val="2"/>
            <w:tcBorders>
              <w:top w:val="nil"/>
              <w:bottom w:val="nil"/>
            </w:tcBorders>
          </w:tcPr>
          <w:p w14:paraId="3D05D6B0" w14:textId="77777777" w:rsidR="00EF619E" w:rsidRPr="00344D4F" w:rsidRDefault="00EF619E" w:rsidP="00EF619E">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4F5B545C" w14:textId="77777777" w:rsidR="00F5603B" w:rsidRPr="00DB7277"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US" w:eastAsia="ru-RU"/>
              </w:rPr>
            </w:pPr>
            <w:r w:rsidRPr="00F5603B">
              <w:rPr>
                <w:rFonts w:ascii="Times New Roman" w:eastAsia="Times New Roman" w:hAnsi="Times New Roman" w:cs="Times New Roman"/>
                <w:color w:val="1F497D"/>
                <w:sz w:val="20"/>
                <w:szCs w:val="20"/>
                <w:lang w:val="en-GB" w:eastAsia="ru-RU"/>
              </w:rPr>
              <w:t xml:space="preserve">There is no data on the product as a whole. Information </w:t>
            </w:r>
            <w:proofErr w:type="gramStart"/>
            <w:r w:rsidRPr="00F5603B">
              <w:rPr>
                <w:rFonts w:ascii="Times New Roman" w:eastAsia="Times New Roman" w:hAnsi="Times New Roman" w:cs="Times New Roman"/>
                <w:color w:val="1F497D"/>
                <w:sz w:val="20"/>
                <w:szCs w:val="20"/>
                <w:lang w:val="en-GB" w:eastAsia="ru-RU"/>
              </w:rPr>
              <w:t>is provided</w:t>
            </w:r>
            <w:proofErr w:type="gramEnd"/>
            <w:r w:rsidRPr="00F5603B">
              <w:rPr>
                <w:rFonts w:ascii="Times New Roman" w:eastAsia="Times New Roman" w:hAnsi="Times New Roman" w:cs="Times New Roman"/>
                <w:color w:val="1F497D"/>
                <w:sz w:val="20"/>
                <w:szCs w:val="20"/>
                <w:lang w:val="en-GB" w:eastAsia="ru-RU"/>
              </w:rPr>
              <w:t xml:space="preserve"> by component. </w:t>
            </w:r>
          </w:p>
          <w:p w14:paraId="68367562" w14:textId="6F9201C8"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i/>
                <w:iCs/>
                <w:color w:val="1F497D"/>
                <w:sz w:val="20"/>
                <w:szCs w:val="20"/>
                <w:lang w:val="en-GB" w:eastAsia="ru-RU"/>
              </w:rPr>
            </w:pPr>
            <w:r w:rsidRPr="00F5603B">
              <w:rPr>
                <w:rFonts w:ascii="Times New Roman" w:eastAsia="Times New Roman" w:hAnsi="Times New Roman" w:cs="Times New Roman"/>
                <w:i/>
                <w:iCs/>
                <w:color w:val="1F497D"/>
                <w:sz w:val="20"/>
                <w:szCs w:val="20"/>
                <w:lang w:val="en-GB" w:eastAsia="ru-RU"/>
              </w:rPr>
              <w:t>Propan-2-ol:</w:t>
            </w:r>
          </w:p>
          <w:p w14:paraId="0C422A37" w14:textId="5094FCAA"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CL</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- 9640 mg/</w:t>
            </w:r>
            <w:r>
              <w:rPr>
                <w:rFonts w:ascii="Times New Roman" w:eastAsia="Times New Roman" w:hAnsi="Times New Roman" w:cs="Times New Roman"/>
                <w:color w:val="1F497D"/>
                <w:sz w:val="20"/>
                <w:szCs w:val="20"/>
                <w:lang w:val="en-GB" w:eastAsia="ru-RU"/>
              </w:rPr>
              <w:t>l</w:t>
            </w:r>
            <w:r w:rsidRPr="00F5603B">
              <w:rPr>
                <w:rFonts w:ascii="Times New Roman" w:eastAsia="Times New Roman" w:hAnsi="Times New Roman" w:cs="Times New Roman"/>
                <w:color w:val="1F497D"/>
                <w:sz w:val="20"/>
                <w:szCs w:val="20"/>
                <w:lang w:val="en-GB" w:eastAsia="ru-RU"/>
              </w:rPr>
              <w:t>, fathead minnow, 96 h</w:t>
            </w:r>
          </w:p>
          <w:p w14:paraId="615A2BE3" w14:textId="71B227DE"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EC</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- 13299 mg/</w:t>
            </w:r>
            <w:r>
              <w:rPr>
                <w:rFonts w:ascii="Times New Roman" w:eastAsia="Times New Roman" w:hAnsi="Times New Roman" w:cs="Times New Roman"/>
                <w:color w:val="1F497D"/>
                <w:sz w:val="20"/>
                <w:szCs w:val="20"/>
                <w:lang w:val="en-GB" w:eastAsia="ru-RU"/>
              </w:rPr>
              <w:t>l</w:t>
            </w:r>
            <w:r w:rsidRPr="00F5603B">
              <w:rPr>
                <w:rFonts w:ascii="Times New Roman" w:eastAsia="Times New Roman" w:hAnsi="Times New Roman" w:cs="Times New Roman"/>
                <w:color w:val="1F497D"/>
                <w:sz w:val="20"/>
                <w:szCs w:val="20"/>
                <w:lang w:val="en-GB" w:eastAsia="ru-RU"/>
              </w:rPr>
              <w:t>, daphnia, 48 h</w:t>
            </w:r>
          </w:p>
          <w:p w14:paraId="5B528E3C" w14:textId="3E32CAC5"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IC</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&gt; 1000 mg/</w:t>
            </w:r>
            <w:r>
              <w:rPr>
                <w:rFonts w:ascii="Times New Roman" w:eastAsia="Times New Roman" w:hAnsi="Times New Roman" w:cs="Times New Roman"/>
                <w:color w:val="1F497D"/>
                <w:sz w:val="20"/>
                <w:szCs w:val="20"/>
                <w:lang w:val="en-GB" w:eastAsia="ru-RU"/>
              </w:rPr>
              <w:t>l</w:t>
            </w:r>
            <w:r w:rsidRPr="00F5603B">
              <w:rPr>
                <w:rFonts w:ascii="Times New Roman" w:eastAsia="Times New Roman" w:hAnsi="Times New Roman" w:cs="Times New Roman"/>
                <w:color w:val="1F497D"/>
                <w:sz w:val="20"/>
                <w:szCs w:val="20"/>
                <w:lang w:val="en-GB" w:eastAsia="ru-RU"/>
              </w:rPr>
              <w:t>, freshwater algae, 72 h</w:t>
            </w:r>
          </w:p>
          <w:p w14:paraId="09278DC9"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p>
          <w:p w14:paraId="4D770068"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i/>
                <w:iCs/>
                <w:color w:val="1F497D"/>
                <w:sz w:val="20"/>
                <w:szCs w:val="20"/>
                <w:lang w:val="en-GB" w:eastAsia="ru-RU"/>
              </w:rPr>
            </w:pPr>
            <w:r w:rsidRPr="00F5603B">
              <w:rPr>
                <w:rFonts w:ascii="Times New Roman" w:eastAsia="Times New Roman" w:hAnsi="Times New Roman" w:cs="Times New Roman"/>
                <w:i/>
                <w:iCs/>
                <w:color w:val="1F497D"/>
                <w:sz w:val="20"/>
                <w:szCs w:val="20"/>
                <w:lang w:val="en-GB" w:eastAsia="ru-RU"/>
              </w:rPr>
              <w:t>alpha-AlkylC12-14-omega-hydroxypoly(oxy-1,2-ethanediyl):</w:t>
            </w:r>
          </w:p>
          <w:p w14:paraId="69576BF2" w14:textId="4DE2ACDC"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CL</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- 0.423 mg/</w:t>
            </w:r>
            <w:r>
              <w:rPr>
                <w:rFonts w:ascii="Times New Roman" w:eastAsia="Times New Roman" w:hAnsi="Times New Roman" w:cs="Times New Roman"/>
                <w:color w:val="1F497D"/>
                <w:sz w:val="20"/>
                <w:szCs w:val="20"/>
                <w:lang w:val="en-GB" w:eastAsia="ru-RU"/>
              </w:rPr>
              <w:t>l</w:t>
            </w:r>
            <w:r w:rsidRPr="00F5603B">
              <w:rPr>
                <w:rFonts w:ascii="Times New Roman" w:eastAsia="Times New Roman" w:hAnsi="Times New Roman" w:cs="Times New Roman"/>
                <w:color w:val="1F497D"/>
                <w:sz w:val="20"/>
                <w:szCs w:val="20"/>
                <w:lang w:val="en-GB" w:eastAsia="ru-RU"/>
              </w:rPr>
              <w:t>, fish, 96 h</w:t>
            </w:r>
          </w:p>
          <w:p w14:paraId="59D51EC5" w14:textId="1B9EE574"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EC</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- 0.125 mg/</w:t>
            </w:r>
            <w:r>
              <w:rPr>
                <w:rFonts w:ascii="Times New Roman" w:eastAsia="Times New Roman" w:hAnsi="Times New Roman" w:cs="Times New Roman"/>
                <w:color w:val="1F497D"/>
                <w:sz w:val="20"/>
                <w:szCs w:val="20"/>
                <w:lang w:val="en-GB" w:eastAsia="ru-RU"/>
              </w:rPr>
              <w:t>l</w:t>
            </w:r>
            <w:r w:rsidRPr="00F5603B">
              <w:rPr>
                <w:rFonts w:ascii="Times New Roman" w:eastAsia="Times New Roman" w:hAnsi="Times New Roman" w:cs="Times New Roman"/>
                <w:color w:val="1F497D"/>
                <w:sz w:val="20"/>
                <w:szCs w:val="20"/>
                <w:lang w:val="en-GB" w:eastAsia="ru-RU"/>
              </w:rPr>
              <w:t>, daphnia, 48 h</w:t>
            </w:r>
          </w:p>
          <w:p w14:paraId="600A4F12" w14:textId="4975655E"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ErC</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- 0.0446 mg/</w:t>
            </w:r>
            <w:r>
              <w:rPr>
                <w:rFonts w:ascii="Times New Roman" w:eastAsia="Times New Roman" w:hAnsi="Times New Roman" w:cs="Times New Roman"/>
                <w:color w:val="1F497D"/>
                <w:sz w:val="20"/>
                <w:szCs w:val="20"/>
                <w:lang w:val="en-GB" w:eastAsia="ru-RU"/>
              </w:rPr>
              <w:t>l</w:t>
            </w:r>
            <w:r w:rsidRPr="00F5603B">
              <w:rPr>
                <w:rFonts w:ascii="Times New Roman" w:eastAsia="Times New Roman" w:hAnsi="Times New Roman" w:cs="Times New Roman"/>
                <w:color w:val="1F497D"/>
                <w:sz w:val="20"/>
                <w:szCs w:val="20"/>
                <w:lang w:val="en-GB" w:eastAsia="ru-RU"/>
              </w:rPr>
              <w:t>, algae, 72 h</w:t>
            </w:r>
          </w:p>
          <w:p w14:paraId="068847C6" w14:textId="77777777" w:rsid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p>
          <w:p w14:paraId="27413AF0"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p>
          <w:p w14:paraId="35362F6D" w14:textId="7777777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i/>
                <w:iCs/>
                <w:color w:val="1F497D"/>
                <w:sz w:val="20"/>
                <w:szCs w:val="20"/>
                <w:lang w:val="en-GB" w:eastAsia="ru-RU"/>
              </w:rPr>
            </w:pPr>
            <w:r w:rsidRPr="00F5603B">
              <w:rPr>
                <w:rFonts w:ascii="Times New Roman" w:eastAsia="Times New Roman" w:hAnsi="Times New Roman" w:cs="Times New Roman"/>
                <w:i/>
                <w:iCs/>
                <w:color w:val="1F497D"/>
                <w:sz w:val="20"/>
                <w:szCs w:val="20"/>
                <w:lang w:val="en-GB" w:eastAsia="ru-RU"/>
              </w:rPr>
              <w:lastRenderedPageBreak/>
              <w:t>Benzyl acetate:</w:t>
            </w:r>
          </w:p>
          <w:p w14:paraId="7AC640C9" w14:textId="77B0998D"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CL</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- 4 mg/</w:t>
            </w:r>
            <w:r>
              <w:rPr>
                <w:rFonts w:ascii="Times New Roman" w:eastAsia="Times New Roman" w:hAnsi="Times New Roman" w:cs="Times New Roman"/>
                <w:color w:val="1F497D"/>
                <w:sz w:val="20"/>
                <w:szCs w:val="20"/>
                <w:lang w:val="en-GB" w:eastAsia="ru-RU"/>
              </w:rPr>
              <w:t>l</w:t>
            </w:r>
            <w:r w:rsidRPr="00F5603B">
              <w:rPr>
                <w:rFonts w:ascii="Times New Roman" w:eastAsia="Times New Roman" w:hAnsi="Times New Roman" w:cs="Times New Roman"/>
                <w:color w:val="1F497D"/>
                <w:sz w:val="20"/>
                <w:szCs w:val="20"/>
                <w:lang w:val="en-GB" w:eastAsia="ru-RU"/>
              </w:rPr>
              <w:t>, fish, 96 h</w:t>
            </w:r>
          </w:p>
          <w:p w14:paraId="22B05735" w14:textId="0A0619C3"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EC</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- 17 mg/</w:t>
            </w:r>
            <w:r>
              <w:rPr>
                <w:rFonts w:ascii="Times New Roman" w:eastAsia="Times New Roman" w:hAnsi="Times New Roman" w:cs="Times New Roman"/>
                <w:color w:val="1F497D"/>
                <w:sz w:val="20"/>
                <w:szCs w:val="20"/>
                <w:lang w:val="en-GB" w:eastAsia="ru-RU"/>
              </w:rPr>
              <w:t>l</w:t>
            </w:r>
            <w:r w:rsidRPr="00F5603B">
              <w:rPr>
                <w:rFonts w:ascii="Times New Roman" w:eastAsia="Times New Roman" w:hAnsi="Times New Roman" w:cs="Times New Roman"/>
                <w:color w:val="1F497D"/>
                <w:sz w:val="20"/>
                <w:szCs w:val="20"/>
                <w:lang w:val="en-GB" w:eastAsia="ru-RU"/>
              </w:rPr>
              <w:t>, daphnia, 48 h</w:t>
            </w:r>
          </w:p>
          <w:p w14:paraId="620E4D37" w14:textId="3B0FD5C7" w:rsidR="00F5603B" w:rsidRPr="00F5603B"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EC</w:t>
            </w:r>
            <w:r w:rsidRPr="00F5603B">
              <w:rPr>
                <w:rFonts w:ascii="Times New Roman" w:eastAsia="Times New Roman" w:hAnsi="Times New Roman" w:cs="Times New Roman"/>
                <w:color w:val="1F497D"/>
                <w:sz w:val="20"/>
                <w:szCs w:val="20"/>
                <w:vertAlign w:val="subscript"/>
                <w:lang w:val="en-GB" w:eastAsia="ru-RU"/>
              </w:rPr>
              <w:t>50</w:t>
            </w:r>
            <w:r w:rsidRPr="00F5603B">
              <w:rPr>
                <w:rFonts w:ascii="Times New Roman" w:eastAsia="Times New Roman" w:hAnsi="Times New Roman" w:cs="Times New Roman"/>
                <w:color w:val="1F497D"/>
                <w:sz w:val="20"/>
                <w:szCs w:val="20"/>
                <w:lang w:val="en-GB" w:eastAsia="ru-RU"/>
              </w:rPr>
              <w:t xml:space="preserve"> – 110 mg/</w:t>
            </w:r>
            <w:r>
              <w:rPr>
                <w:rFonts w:ascii="Times New Roman" w:eastAsia="Times New Roman" w:hAnsi="Times New Roman" w:cs="Times New Roman"/>
                <w:color w:val="1F497D"/>
                <w:sz w:val="20"/>
                <w:szCs w:val="20"/>
                <w:lang w:val="en-GB" w:eastAsia="ru-RU"/>
              </w:rPr>
              <w:t>l</w:t>
            </w:r>
            <w:r w:rsidRPr="00F5603B">
              <w:rPr>
                <w:rFonts w:ascii="Times New Roman" w:eastAsia="Times New Roman" w:hAnsi="Times New Roman" w:cs="Times New Roman"/>
                <w:color w:val="1F497D"/>
                <w:sz w:val="20"/>
                <w:szCs w:val="20"/>
                <w:lang w:val="en-GB" w:eastAsia="ru-RU"/>
              </w:rPr>
              <w:t>, algae, 72 h.</w:t>
            </w:r>
          </w:p>
          <w:p w14:paraId="0A7EA95D" w14:textId="46B32697" w:rsidR="00EF619E" w:rsidRPr="00CE60B3" w:rsidRDefault="00F5603B" w:rsidP="00F5603B">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GB" w:eastAsia="ru-RU"/>
              </w:rPr>
            </w:pPr>
            <w:r w:rsidRPr="00F5603B">
              <w:rPr>
                <w:rFonts w:ascii="Times New Roman" w:eastAsia="Times New Roman" w:hAnsi="Times New Roman" w:cs="Times New Roman"/>
                <w:color w:val="1F497D"/>
                <w:sz w:val="20"/>
                <w:szCs w:val="20"/>
                <w:lang w:val="en-GB" w:eastAsia="ru-RU"/>
              </w:rPr>
              <w:t>NOEC – 52 mg/</w:t>
            </w:r>
            <w:r>
              <w:rPr>
                <w:rFonts w:ascii="Times New Roman" w:eastAsia="Times New Roman" w:hAnsi="Times New Roman" w:cs="Times New Roman"/>
                <w:color w:val="1F497D"/>
                <w:sz w:val="20"/>
                <w:szCs w:val="20"/>
                <w:lang w:val="en-GB" w:eastAsia="ru-RU"/>
              </w:rPr>
              <w:t>l</w:t>
            </w:r>
            <w:r w:rsidRPr="00F5603B">
              <w:rPr>
                <w:rFonts w:ascii="Times New Roman" w:eastAsia="Times New Roman" w:hAnsi="Times New Roman" w:cs="Times New Roman"/>
                <w:color w:val="1F497D"/>
                <w:sz w:val="20"/>
                <w:szCs w:val="20"/>
                <w:lang w:val="en-GB" w:eastAsia="ru-RU"/>
              </w:rPr>
              <w:t>, algae, 72 h.</w:t>
            </w:r>
          </w:p>
        </w:tc>
      </w:tr>
      <w:tr w:rsidR="00EF619E" w:rsidRPr="00DB7277" w14:paraId="1F38C952" w14:textId="77777777" w:rsidTr="00011169">
        <w:trPr>
          <w:trHeight w:val="241"/>
        </w:trPr>
        <w:tc>
          <w:tcPr>
            <w:tcW w:w="2072" w:type="pct"/>
            <w:gridSpan w:val="2"/>
            <w:tcBorders>
              <w:top w:val="nil"/>
              <w:left w:val="single" w:sz="18" w:space="0" w:color="1F497D"/>
              <w:bottom w:val="nil"/>
            </w:tcBorders>
          </w:tcPr>
          <w:p w14:paraId="3EA0EA59" w14:textId="7A5EBB00" w:rsidR="00EF619E" w:rsidRPr="00EF619E" w:rsidRDefault="00EF619E" w:rsidP="00EF61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4E79" w:themeColor="accent1" w:themeShade="80"/>
                <w:sz w:val="20"/>
                <w:szCs w:val="20"/>
                <w:lang w:eastAsia="ru-RU"/>
              </w:rPr>
            </w:pPr>
            <w:r w:rsidRPr="00EF619E">
              <w:rPr>
                <w:rFonts w:ascii="Times New Roman" w:hAnsi="Times New Roman" w:cs="Times New Roman"/>
                <w:b/>
                <w:bCs/>
                <w:color w:val="1F4E79" w:themeColor="accent1" w:themeShade="80"/>
                <w:sz w:val="20"/>
                <w:szCs w:val="20"/>
              </w:rPr>
              <w:lastRenderedPageBreak/>
              <w:t xml:space="preserve">12.2 </w:t>
            </w:r>
            <w:proofErr w:type="spellStart"/>
            <w:r w:rsidRPr="00EF619E">
              <w:rPr>
                <w:rFonts w:ascii="Times New Roman" w:hAnsi="Times New Roman" w:cs="Times New Roman"/>
                <w:b/>
                <w:bCs/>
                <w:color w:val="1F4E79" w:themeColor="accent1" w:themeShade="80"/>
                <w:sz w:val="20"/>
                <w:szCs w:val="20"/>
              </w:rPr>
              <w:t>Persistence</w:t>
            </w:r>
            <w:proofErr w:type="spellEnd"/>
            <w:r w:rsidRPr="00EF619E">
              <w:rPr>
                <w:rFonts w:ascii="Times New Roman" w:hAnsi="Times New Roman" w:cs="Times New Roman"/>
                <w:b/>
                <w:bCs/>
                <w:color w:val="1F4E79" w:themeColor="accent1" w:themeShade="80"/>
                <w:sz w:val="20"/>
                <w:szCs w:val="20"/>
              </w:rPr>
              <w:t xml:space="preserve"> </w:t>
            </w:r>
            <w:proofErr w:type="spellStart"/>
            <w:r w:rsidRPr="00EF619E">
              <w:rPr>
                <w:rFonts w:ascii="Times New Roman" w:hAnsi="Times New Roman" w:cs="Times New Roman"/>
                <w:b/>
                <w:bCs/>
                <w:color w:val="1F4E79" w:themeColor="accent1" w:themeShade="80"/>
                <w:sz w:val="20"/>
                <w:szCs w:val="20"/>
              </w:rPr>
              <w:t>and</w:t>
            </w:r>
            <w:proofErr w:type="spellEnd"/>
            <w:r w:rsidRPr="00EF619E">
              <w:rPr>
                <w:rFonts w:ascii="Times New Roman" w:hAnsi="Times New Roman" w:cs="Times New Roman"/>
                <w:b/>
                <w:bCs/>
                <w:color w:val="1F4E79" w:themeColor="accent1" w:themeShade="80"/>
                <w:sz w:val="20"/>
                <w:szCs w:val="20"/>
              </w:rPr>
              <w:t xml:space="preserve"> </w:t>
            </w:r>
            <w:proofErr w:type="spellStart"/>
            <w:r w:rsidRPr="00EF619E">
              <w:rPr>
                <w:rFonts w:ascii="Times New Roman" w:hAnsi="Times New Roman" w:cs="Times New Roman"/>
                <w:b/>
                <w:bCs/>
                <w:color w:val="1F4E79" w:themeColor="accent1" w:themeShade="80"/>
                <w:sz w:val="20"/>
                <w:szCs w:val="20"/>
              </w:rPr>
              <w:t>degradability</w:t>
            </w:r>
            <w:proofErr w:type="spellEnd"/>
          </w:p>
        </w:tc>
        <w:tc>
          <w:tcPr>
            <w:tcW w:w="59" w:type="pct"/>
            <w:gridSpan w:val="2"/>
            <w:tcBorders>
              <w:top w:val="nil"/>
              <w:bottom w:val="nil"/>
            </w:tcBorders>
          </w:tcPr>
          <w:p w14:paraId="3E4B3BD6" w14:textId="77777777" w:rsidR="00EF619E" w:rsidRPr="00344D4F" w:rsidRDefault="00EF619E" w:rsidP="00EF619E">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674362F9" w14:textId="2E64FD58" w:rsidR="00EF619E" w:rsidRPr="00FE2588" w:rsidRDefault="00F5603B" w:rsidP="00EF61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F5603B">
              <w:rPr>
                <w:rFonts w:ascii="Times New Roman" w:hAnsi="Times New Roman" w:cs="Times New Roman"/>
                <w:color w:val="1F4E79" w:themeColor="accent1" w:themeShade="80"/>
                <w:sz w:val="20"/>
                <w:szCs w:val="20"/>
                <w:lang w:val="en-US"/>
              </w:rPr>
              <w:t>There is no data on the product as a whole. Propan-2-ol is transformed in the environment to form acetone.</w:t>
            </w:r>
          </w:p>
        </w:tc>
      </w:tr>
      <w:tr w:rsidR="00EF619E" w:rsidRPr="00DB7277" w14:paraId="19C65504" w14:textId="77777777" w:rsidTr="00011169">
        <w:tc>
          <w:tcPr>
            <w:tcW w:w="2072" w:type="pct"/>
            <w:gridSpan w:val="2"/>
            <w:tcBorders>
              <w:top w:val="nil"/>
              <w:left w:val="single" w:sz="18" w:space="0" w:color="1F497D"/>
              <w:bottom w:val="nil"/>
            </w:tcBorders>
          </w:tcPr>
          <w:p w14:paraId="0F747F39" w14:textId="1F38EC0F" w:rsidR="00EF619E" w:rsidRPr="00EF619E" w:rsidRDefault="00EF619E" w:rsidP="00EF61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4E79" w:themeColor="accent1" w:themeShade="80"/>
                <w:sz w:val="20"/>
                <w:szCs w:val="20"/>
                <w:lang w:eastAsia="ru-RU"/>
              </w:rPr>
            </w:pPr>
            <w:r w:rsidRPr="00EF619E">
              <w:rPr>
                <w:rFonts w:ascii="Times New Roman" w:hAnsi="Times New Roman" w:cs="Times New Roman"/>
                <w:b/>
                <w:bCs/>
                <w:color w:val="1F4E79" w:themeColor="accent1" w:themeShade="80"/>
                <w:sz w:val="20"/>
                <w:szCs w:val="20"/>
              </w:rPr>
              <w:t xml:space="preserve">12.3 </w:t>
            </w:r>
            <w:proofErr w:type="spellStart"/>
            <w:r w:rsidRPr="00EF619E">
              <w:rPr>
                <w:rFonts w:ascii="Times New Roman" w:hAnsi="Times New Roman" w:cs="Times New Roman"/>
                <w:b/>
                <w:bCs/>
                <w:color w:val="1F4E79" w:themeColor="accent1" w:themeShade="80"/>
                <w:sz w:val="20"/>
                <w:szCs w:val="20"/>
              </w:rPr>
              <w:t>Bioaccumulative</w:t>
            </w:r>
            <w:proofErr w:type="spellEnd"/>
            <w:r w:rsidRPr="00EF619E">
              <w:rPr>
                <w:rFonts w:ascii="Times New Roman" w:hAnsi="Times New Roman" w:cs="Times New Roman"/>
                <w:b/>
                <w:bCs/>
                <w:color w:val="1F4E79" w:themeColor="accent1" w:themeShade="80"/>
                <w:sz w:val="20"/>
                <w:szCs w:val="20"/>
              </w:rPr>
              <w:t xml:space="preserve"> </w:t>
            </w:r>
            <w:proofErr w:type="spellStart"/>
            <w:r w:rsidRPr="00EF619E">
              <w:rPr>
                <w:rFonts w:ascii="Times New Roman" w:hAnsi="Times New Roman" w:cs="Times New Roman"/>
                <w:b/>
                <w:bCs/>
                <w:color w:val="1F4E79" w:themeColor="accent1" w:themeShade="80"/>
                <w:sz w:val="20"/>
                <w:szCs w:val="20"/>
              </w:rPr>
              <w:t>potential</w:t>
            </w:r>
            <w:proofErr w:type="spellEnd"/>
          </w:p>
        </w:tc>
        <w:tc>
          <w:tcPr>
            <w:tcW w:w="59" w:type="pct"/>
            <w:gridSpan w:val="2"/>
            <w:tcBorders>
              <w:top w:val="nil"/>
              <w:bottom w:val="nil"/>
            </w:tcBorders>
          </w:tcPr>
          <w:p w14:paraId="03416EAD" w14:textId="77777777" w:rsidR="00EF619E" w:rsidRPr="00344D4F" w:rsidRDefault="00EF619E" w:rsidP="00EF619E">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1F7D021A" w14:textId="0A794664" w:rsidR="00EF619E" w:rsidRPr="00FE2588" w:rsidRDefault="00F5603B" w:rsidP="00EF61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F5603B">
              <w:rPr>
                <w:rFonts w:ascii="Times New Roman" w:hAnsi="Times New Roman" w:cs="Times New Roman"/>
                <w:color w:val="1F4E79" w:themeColor="accent1" w:themeShade="80"/>
                <w:sz w:val="20"/>
                <w:szCs w:val="20"/>
                <w:lang w:val="en-US"/>
              </w:rPr>
              <w:t>There is no data on the product as a whole. Propan-2-ol is not expected to accumulate in biological samples (log Pow ≤ 4).</w:t>
            </w:r>
          </w:p>
        </w:tc>
      </w:tr>
      <w:tr w:rsidR="00EF619E" w:rsidRPr="00DB7277" w14:paraId="11F05E8C" w14:textId="77777777" w:rsidTr="00011169">
        <w:tc>
          <w:tcPr>
            <w:tcW w:w="2072" w:type="pct"/>
            <w:gridSpan w:val="2"/>
            <w:tcBorders>
              <w:top w:val="nil"/>
              <w:left w:val="single" w:sz="18" w:space="0" w:color="1F497D"/>
              <w:bottom w:val="nil"/>
            </w:tcBorders>
          </w:tcPr>
          <w:p w14:paraId="5D024C29" w14:textId="65C4B511" w:rsidR="00EF619E" w:rsidRPr="006938D3" w:rsidRDefault="00EF619E" w:rsidP="00EF61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4E79" w:themeColor="accent1" w:themeShade="80"/>
                <w:sz w:val="20"/>
                <w:szCs w:val="20"/>
                <w:lang w:val="en-US" w:eastAsia="ru-RU"/>
              </w:rPr>
            </w:pPr>
            <w:r w:rsidRPr="00EF619E">
              <w:rPr>
                <w:rFonts w:ascii="Times New Roman" w:hAnsi="Times New Roman" w:cs="Times New Roman"/>
                <w:b/>
                <w:bCs/>
                <w:color w:val="1F4E79" w:themeColor="accent1" w:themeShade="80"/>
                <w:sz w:val="20"/>
                <w:szCs w:val="20"/>
              </w:rPr>
              <w:t xml:space="preserve">12.4 </w:t>
            </w:r>
            <w:r w:rsidR="00E8184F" w:rsidRPr="0027427D">
              <w:rPr>
                <w:rFonts w:ascii="Times New Roman" w:hAnsi="Times New Roman" w:cs="Times New Roman"/>
                <w:b/>
                <w:bCs/>
                <w:color w:val="1F4E79" w:themeColor="accent1" w:themeShade="80"/>
                <w:sz w:val="20"/>
                <w:szCs w:val="20"/>
                <w:lang w:val="en-US"/>
              </w:rPr>
              <w:t>Mobility in soil</w:t>
            </w:r>
          </w:p>
        </w:tc>
        <w:tc>
          <w:tcPr>
            <w:tcW w:w="59" w:type="pct"/>
            <w:gridSpan w:val="2"/>
            <w:tcBorders>
              <w:top w:val="nil"/>
              <w:bottom w:val="nil"/>
            </w:tcBorders>
          </w:tcPr>
          <w:p w14:paraId="3C30B4BC" w14:textId="77777777" w:rsidR="00EF619E" w:rsidRPr="00344D4F" w:rsidRDefault="00EF619E" w:rsidP="00EF619E">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33926318" w14:textId="3A773263" w:rsidR="00EF619E" w:rsidRPr="00FE2588" w:rsidRDefault="00EF619E" w:rsidP="00EF61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GB" w:eastAsia="ru-RU"/>
              </w:rPr>
            </w:pPr>
            <w:r w:rsidRPr="00FE2588">
              <w:rPr>
                <w:rFonts w:ascii="Times New Roman" w:hAnsi="Times New Roman" w:cs="Times New Roman"/>
                <w:color w:val="1F4E79" w:themeColor="accent1" w:themeShade="80"/>
                <w:sz w:val="20"/>
                <w:szCs w:val="20"/>
                <w:lang w:val="en-US"/>
              </w:rPr>
              <w:t>There is no relevant information available.</w:t>
            </w:r>
          </w:p>
        </w:tc>
      </w:tr>
      <w:tr w:rsidR="00EF619E" w:rsidRPr="00DB7277" w14:paraId="3F621FF6" w14:textId="77777777" w:rsidTr="00011169">
        <w:tc>
          <w:tcPr>
            <w:tcW w:w="2072" w:type="pct"/>
            <w:gridSpan w:val="2"/>
            <w:tcBorders>
              <w:top w:val="nil"/>
              <w:left w:val="single" w:sz="18" w:space="0" w:color="1F497D"/>
              <w:bottom w:val="nil"/>
            </w:tcBorders>
          </w:tcPr>
          <w:p w14:paraId="68B83F29" w14:textId="4663412A" w:rsidR="00EF619E" w:rsidRPr="00EF619E" w:rsidRDefault="00EF619E" w:rsidP="00EF619E">
            <w:pPr>
              <w:spacing w:after="0" w:line="240" w:lineRule="auto"/>
              <w:rPr>
                <w:rFonts w:ascii="Times New Roman" w:eastAsia="Times New Roman" w:hAnsi="Times New Roman" w:cs="Times New Roman"/>
                <w:b/>
                <w:bCs/>
                <w:color w:val="1F4E79" w:themeColor="accent1" w:themeShade="80"/>
                <w:sz w:val="20"/>
                <w:szCs w:val="20"/>
                <w:lang w:val="en-US" w:eastAsia="ru-RU"/>
              </w:rPr>
            </w:pPr>
            <w:r w:rsidRPr="00EF619E">
              <w:rPr>
                <w:rFonts w:ascii="Times New Roman" w:hAnsi="Times New Roman" w:cs="Times New Roman"/>
                <w:b/>
                <w:bCs/>
                <w:color w:val="1F4E79" w:themeColor="accent1" w:themeShade="80"/>
                <w:sz w:val="20"/>
                <w:szCs w:val="20"/>
                <w:lang w:val="en-US"/>
              </w:rPr>
              <w:t xml:space="preserve">12.5 Results of PBT and </w:t>
            </w:r>
            <w:proofErr w:type="spellStart"/>
            <w:r w:rsidRPr="00EF619E">
              <w:rPr>
                <w:rFonts w:ascii="Times New Roman" w:hAnsi="Times New Roman" w:cs="Times New Roman"/>
                <w:b/>
                <w:bCs/>
                <w:color w:val="1F4E79" w:themeColor="accent1" w:themeShade="80"/>
                <w:sz w:val="20"/>
                <w:szCs w:val="20"/>
                <w:lang w:val="en-US"/>
              </w:rPr>
              <w:t>vPvB</w:t>
            </w:r>
            <w:proofErr w:type="spellEnd"/>
            <w:r w:rsidRPr="00EF619E">
              <w:rPr>
                <w:rFonts w:ascii="Times New Roman" w:hAnsi="Times New Roman" w:cs="Times New Roman"/>
                <w:b/>
                <w:bCs/>
                <w:color w:val="1F4E79" w:themeColor="accent1" w:themeShade="80"/>
                <w:sz w:val="20"/>
                <w:szCs w:val="20"/>
                <w:lang w:val="en-US"/>
              </w:rPr>
              <w:t xml:space="preserve"> assessment</w:t>
            </w:r>
          </w:p>
        </w:tc>
        <w:tc>
          <w:tcPr>
            <w:tcW w:w="59" w:type="pct"/>
            <w:gridSpan w:val="2"/>
            <w:tcBorders>
              <w:top w:val="nil"/>
              <w:bottom w:val="nil"/>
            </w:tcBorders>
          </w:tcPr>
          <w:p w14:paraId="7F5BF762" w14:textId="77777777" w:rsidR="00EF619E" w:rsidRPr="00EF619E" w:rsidRDefault="00EF619E" w:rsidP="00EF619E">
            <w:pPr>
              <w:autoSpaceDE w:val="0"/>
              <w:autoSpaceDN w:val="0"/>
              <w:adjustRightInd w:val="0"/>
              <w:spacing w:after="0" w:line="240" w:lineRule="auto"/>
              <w:jc w:val="both"/>
              <w:rPr>
                <w:rFonts w:ascii="Times New Roman" w:eastAsia="Times New Roman" w:hAnsi="Times New Roman" w:cs="Times New Roman"/>
                <w:color w:val="1F497D"/>
                <w:sz w:val="20"/>
                <w:szCs w:val="20"/>
                <w:lang w:val="en-US" w:eastAsia="ru-RU"/>
              </w:rPr>
            </w:pPr>
          </w:p>
        </w:tc>
        <w:tc>
          <w:tcPr>
            <w:tcW w:w="2869" w:type="pct"/>
            <w:gridSpan w:val="2"/>
            <w:tcBorders>
              <w:top w:val="nil"/>
              <w:bottom w:val="nil"/>
              <w:right w:val="single" w:sz="18" w:space="0" w:color="1F497D"/>
            </w:tcBorders>
          </w:tcPr>
          <w:p w14:paraId="062E7599" w14:textId="1C8ECCC9" w:rsidR="00EF619E" w:rsidRPr="00EF619E" w:rsidRDefault="00EF619E" w:rsidP="00EF61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EF619E">
              <w:rPr>
                <w:rFonts w:ascii="Times New Roman" w:eastAsia="Times New Roman" w:hAnsi="Times New Roman" w:cs="Times New Roman"/>
                <w:color w:val="1F497D"/>
                <w:sz w:val="20"/>
                <w:szCs w:val="20"/>
                <w:lang w:val="en-US" w:eastAsia="ru-RU"/>
              </w:rPr>
              <w:t xml:space="preserve">It is not a PBT or </w:t>
            </w:r>
            <w:proofErr w:type="spellStart"/>
            <w:r w:rsidRPr="00EF619E">
              <w:rPr>
                <w:rFonts w:ascii="Times New Roman" w:eastAsia="Times New Roman" w:hAnsi="Times New Roman" w:cs="Times New Roman"/>
                <w:color w:val="1F497D"/>
                <w:sz w:val="20"/>
                <w:szCs w:val="20"/>
                <w:lang w:val="en-US" w:eastAsia="ru-RU"/>
              </w:rPr>
              <w:t>vPvB</w:t>
            </w:r>
            <w:proofErr w:type="spellEnd"/>
            <w:r w:rsidRPr="00EF619E">
              <w:rPr>
                <w:rFonts w:ascii="Times New Roman" w:eastAsia="Times New Roman" w:hAnsi="Times New Roman" w:cs="Times New Roman"/>
                <w:color w:val="1F497D"/>
                <w:sz w:val="20"/>
                <w:szCs w:val="20"/>
                <w:lang w:val="en-US" w:eastAsia="ru-RU"/>
              </w:rPr>
              <w:t xml:space="preserve"> substance.</w:t>
            </w:r>
          </w:p>
        </w:tc>
      </w:tr>
      <w:tr w:rsidR="00EF619E" w:rsidRPr="00DB7277" w14:paraId="2A96D47C" w14:textId="77777777" w:rsidTr="00011169">
        <w:tc>
          <w:tcPr>
            <w:tcW w:w="2072" w:type="pct"/>
            <w:gridSpan w:val="2"/>
            <w:tcBorders>
              <w:top w:val="nil"/>
              <w:left w:val="single" w:sz="18" w:space="0" w:color="1F497D"/>
              <w:bottom w:val="nil"/>
            </w:tcBorders>
          </w:tcPr>
          <w:p w14:paraId="4551E161" w14:textId="68C7C8FD" w:rsidR="00EF619E" w:rsidRPr="00EF619E" w:rsidRDefault="00EF619E" w:rsidP="00EF619E">
            <w:pPr>
              <w:spacing w:after="0" w:line="240" w:lineRule="auto"/>
              <w:rPr>
                <w:rFonts w:ascii="Times New Roman" w:eastAsia="Times New Roman" w:hAnsi="Times New Roman" w:cs="Times New Roman"/>
                <w:b/>
                <w:bCs/>
                <w:color w:val="1F4E79" w:themeColor="accent1" w:themeShade="80"/>
                <w:sz w:val="20"/>
                <w:szCs w:val="20"/>
                <w:lang w:eastAsia="ru-RU"/>
              </w:rPr>
            </w:pPr>
            <w:r w:rsidRPr="00EF619E">
              <w:rPr>
                <w:rFonts w:ascii="Times New Roman" w:hAnsi="Times New Roman" w:cs="Times New Roman"/>
                <w:b/>
                <w:bCs/>
                <w:color w:val="1F4E79" w:themeColor="accent1" w:themeShade="80"/>
                <w:sz w:val="20"/>
                <w:szCs w:val="20"/>
              </w:rPr>
              <w:t xml:space="preserve">12.6 </w:t>
            </w:r>
            <w:proofErr w:type="spellStart"/>
            <w:r w:rsidRPr="00EF619E">
              <w:rPr>
                <w:rFonts w:ascii="Times New Roman" w:hAnsi="Times New Roman" w:cs="Times New Roman"/>
                <w:b/>
                <w:bCs/>
                <w:color w:val="1F4E79" w:themeColor="accent1" w:themeShade="80"/>
                <w:sz w:val="20"/>
                <w:szCs w:val="20"/>
              </w:rPr>
              <w:t>Endocrine-disrupting</w:t>
            </w:r>
            <w:proofErr w:type="spellEnd"/>
            <w:r w:rsidRPr="00EF619E">
              <w:rPr>
                <w:rFonts w:ascii="Times New Roman" w:hAnsi="Times New Roman" w:cs="Times New Roman"/>
                <w:b/>
                <w:bCs/>
                <w:color w:val="1F4E79" w:themeColor="accent1" w:themeShade="80"/>
                <w:sz w:val="20"/>
                <w:szCs w:val="20"/>
              </w:rPr>
              <w:t xml:space="preserve"> </w:t>
            </w:r>
            <w:proofErr w:type="spellStart"/>
            <w:r w:rsidRPr="00EF619E">
              <w:rPr>
                <w:rFonts w:ascii="Times New Roman" w:hAnsi="Times New Roman" w:cs="Times New Roman"/>
                <w:b/>
                <w:bCs/>
                <w:color w:val="1F4E79" w:themeColor="accent1" w:themeShade="80"/>
                <w:sz w:val="20"/>
                <w:szCs w:val="20"/>
              </w:rPr>
              <w:t>properties</w:t>
            </w:r>
            <w:proofErr w:type="spellEnd"/>
          </w:p>
        </w:tc>
        <w:tc>
          <w:tcPr>
            <w:tcW w:w="59" w:type="pct"/>
            <w:gridSpan w:val="2"/>
            <w:tcBorders>
              <w:top w:val="nil"/>
              <w:bottom w:val="nil"/>
            </w:tcBorders>
          </w:tcPr>
          <w:p w14:paraId="71402877" w14:textId="77777777" w:rsidR="00EF619E" w:rsidRPr="00344D4F" w:rsidRDefault="00EF619E" w:rsidP="00EF619E">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455D6274" w14:textId="313C5034" w:rsidR="00EF619E" w:rsidRPr="00EF619E" w:rsidRDefault="00EF619E" w:rsidP="00EF61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EB4F8E">
              <w:rPr>
                <w:rFonts w:ascii="Times New Roman" w:eastAsia="Times New Roman" w:hAnsi="Times New Roman" w:cs="Times New Roman"/>
                <w:color w:val="1F497D"/>
                <w:sz w:val="20"/>
                <w:szCs w:val="20"/>
                <w:lang w:val="en-GB" w:eastAsia="ru-RU"/>
              </w:rPr>
              <w:t>No other adverse environmental impacts (ozone depletion, endocrine disruptions, global warming potential) are expected from this product</w:t>
            </w:r>
            <w:r w:rsidRPr="00EF619E">
              <w:rPr>
                <w:rFonts w:ascii="Times New Roman" w:eastAsia="Times New Roman" w:hAnsi="Times New Roman" w:cs="Times New Roman"/>
                <w:color w:val="1F497D"/>
                <w:sz w:val="20"/>
                <w:szCs w:val="20"/>
                <w:lang w:val="en-US" w:eastAsia="ru-RU"/>
              </w:rPr>
              <w:t>.</w:t>
            </w:r>
          </w:p>
        </w:tc>
      </w:tr>
      <w:tr w:rsidR="00EF619E" w:rsidRPr="00405910" w14:paraId="3E118A96" w14:textId="77777777" w:rsidTr="00011169">
        <w:tc>
          <w:tcPr>
            <w:tcW w:w="2072" w:type="pct"/>
            <w:gridSpan w:val="2"/>
            <w:tcBorders>
              <w:top w:val="nil"/>
              <w:left w:val="single" w:sz="18" w:space="0" w:color="1F497D"/>
              <w:bottom w:val="nil"/>
            </w:tcBorders>
          </w:tcPr>
          <w:p w14:paraId="712ACB91" w14:textId="53767EDB" w:rsidR="00EF619E" w:rsidRPr="00EF619E" w:rsidRDefault="00EF619E" w:rsidP="00EF619E">
            <w:pPr>
              <w:spacing w:after="0" w:line="240" w:lineRule="auto"/>
              <w:rPr>
                <w:rFonts w:ascii="Times New Roman" w:eastAsia="Times New Roman" w:hAnsi="Times New Roman" w:cs="Times New Roman"/>
                <w:b/>
                <w:bCs/>
                <w:color w:val="1F4E79" w:themeColor="accent1" w:themeShade="80"/>
                <w:sz w:val="20"/>
                <w:szCs w:val="20"/>
                <w:lang w:eastAsia="ru-RU"/>
              </w:rPr>
            </w:pPr>
            <w:r w:rsidRPr="00EF619E">
              <w:rPr>
                <w:rFonts w:ascii="Times New Roman" w:hAnsi="Times New Roman" w:cs="Times New Roman"/>
                <w:b/>
                <w:bCs/>
                <w:color w:val="1F4E79" w:themeColor="accent1" w:themeShade="80"/>
                <w:sz w:val="20"/>
                <w:szCs w:val="20"/>
              </w:rPr>
              <w:t xml:space="preserve">12.7 </w:t>
            </w:r>
            <w:proofErr w:type="spellStart"/>
            <w:r w:rsidRPr="00EF619E">
              <w:rPr>
                <w:rFonts w:ascii="Times New Roman" w:hAnsi="Times New Roman" w:cs="Times New Roman"/>
                <w:b/>
                <w:bCs/>
                <w:color w:val="1F4E79" w:themeColor="accent1" w:themeShade="80"/>
                <w:sz w:val="20"/>
                <w:szCs w:val="20"/>
              </w:rPr>
              <w:t>Other</w:t>
            </w:r>
            <w:proofErr w:type="spellEnd"/>
            <w:r w:rsidRPr="00EF619E">
              <w:rPr>
                <w:rFonts w:ascii="Times New Roman" w:hAnsi="Times New Roman" w:cs="Times New Roman"/>
                <w:b/>
                <w:bCs/>
                <w:color w:val="1F4E79" w:themeColor="accent1" w:themeShade="80"/>
                <w:sz w:val="20"/>
                <w:szCs w:val="20"/>
              </w:rPr>
              <w:t xml:space="preserve"> </w:t>
            </w:r>
            <w:proofErr w:type="spellStart"/>
            <w:r w:rsidRPr="00EF619E">
              <w:rPr>
                <w:rFonts w:ascii="Times New Roman" w:hAnsi="Times New Roman" w:cs="Times New Roman"/>
                <w:b/>
                <w:bCs/>
                <w:color w:val="1F4E79" w:themeColor="accent1" w:themeShade="80"/>
                <w:sz w:val="20"/>
                <w:szCs w:val="20"/>
              </w:rPr>
              <w:t>adverse</w:t>
            </w:r>
            <w:proofErr w:type="spellEnd"/>
            <w:r w:rsidRPr="00EF619E">
              <w:rPr>
                <w:rFonts w:ascii="Times New Roman" w:hAnsi="Times New Roman" w:cs="Times New Roman"/>
                <w:b/>
                <w:bCs/>
                <w:color w:val="1F4E79" w:themeColor="accent1" w:themeShade="80"/>
                <w:sz w:val="20"/>
                <w:szCs w:val="20"/>
              </w:rPr>
              <w:t xml:space="preserve"> </w:t>
            </w:r>
            <w:proofErr w:type="spellStart"/>
            <w:r w:rsidRPr="00EF619E">
              <w:rPr>
                <w:rFonts w:ascii="Times New Roman" w:hAnsi="Times New Roman" w:cs="Times New Roman"/>
                <w:b/>
                <w:bCs/>
                <w:color w:val="1F4E79" w:themeColor="accent1" w:themeShade="80"/>
                <w:sz w:val="20"/>
                <w:szCs w:val="20"/>
              </w:rPr>
              <w:t>effects</w:t>
            </w:r>
            <w:proofErr w:type="spellEnd"/>
          </w:p>
        </w:tc>
        <w:tc>
          <w:tcPr>
            <w:tcW w:w="59" w:type="pct"/>
            <w:gridSpan w:val="2"/>
            <w:tcBorders>
              <w:top w:val="nil"/>
              <w:bottom w:val="nil"/>
            </w:tcBorders>
          </w:tcPr>
          <w:p w14:paraId="11D069FF" w14:textId="77777777" w:rsidR="00EF619E" w:rsidRPr="00344D4F" w:rsidRDefault="00EF619E" w:rsidP="00EF619E">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037F19E8" w14:textId="27DA73BC" w:rsidR="00EF619E" w:rsidRPr="00EB4F8E" w:rsidRDefault="00EF619E" w:rsidP="00EF61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EF619E">
              <w:rPr>
                <w:rFonts w:ascii="Times New Roman" w:eastAsia="Times New Roman" w:hAnsi="Times New Roman" w:cs="Times New Roman"/>
                <w:color w:val="1F497D"/>
                <w:sz w:val="20"/>
                <w:szCs w:val="20"/>
                <w:lang w:val="en-GB" w:eastAsia="ru-RU"/>
              </w:rPr>
              <w:t>No data.</w:t>
            </w:r>
          </w:p>
        </w:tc>
      </w:tr>
      <w:tr w:rsidR="005166A4" w:rsidRPr="00344D4F" w14:paraId="3183C8B7" w14:textId="77777777" w:rsidTr="00011169">
        <w:tc>
          <w:tcPr>
            <w:tcW w:w="5000" w:type="pct"/>
            <w:gridSpan w:val="6"/>
            <w:tcBorders>
              <w:top w:val="nil"/>
              <w:left w:val="single" w:sz="18" w:space="0" w:color="1F497D"/>
              <w:bottom w:val="nil"/>
              <w:right w:val="single" w:sz="18" w:space="0" w:color="1F497D"/>
            </w:tcBorders>
            <w:shd w:val="clear" w:color="auto" w:fill="2E74B5" w:themeFill="accent1" w:themeFillShade="BF"/>
          </w:tcPr>
          <w:p w14:paraId="3270EEBE" w14:textId="3CA20E72" w:rsidR="005166A4" w:rsidRPr="006938D3" w:rsidRDefault="005166A4" w:rsidP="005166A4">
            <w:pPr>
              <w:keepNext/>
              <w:tabs>
                <w:tab w:val="left" w:pos="3220"/>
              </w:tabs>
              <w:autoSpaceDE w:val="0"/>
              <w:autoSpaceDN w:val="0"/>
              <w:adjustRightInd w:val="0"/>
              <w:spacing w:after="60" w:line="240" w:lineRule="auto"/>
              <w:rPr>
                <w:rFonts w:ascii="Times New Roman" w:eastAsia="Times New Roman" w:hAnsi="Times New Roman" w:cs="Times New Roman"/>
                <w:b/>
                <w:color w:val="1F497D"/>
                <w:sz w:val="24"/>
                <w:szCs w:val="24"/>
                <w:lang w:val="en-US" w:eastAsia="ru-RU"/>
              </w:rPr>
            </w:pPr>
            <w:r w:rsidRPr="00287B91">
              <w:rPr>
                <w:rFonts w:ascii="Times New Roman" w:eastAsia="Times New Roman" w:hAnsi="Times New Roman" w:cs="Times New Roman"/>
                <w:b/>
                <w:color w:val="FFFFFF" w:themeColor="background1"/>
                <w:sz w:val="24"/>
                <w:szCs w:val="24"/>
                <w:lang w:eastAsia="ru-RU"/>
              </w:rPr>
              <w:t xml:space="preserve">13. </w:t>
            </w:r>
            <w:r>
              <w:t xml:space="preserve"> </w:t>
            </w:r>
            <w:r w:rsidR="00EF619E">
              <w:t xml:space="preserve"> </w:t>
            </w:r>
            <w:r w:rsidR="00E8184F" w:rsidRPr="0027427D">
              <w:rPr>
                <w:rFonts w:ascii="Times New Roman" w:eastAsia="Times New Roman" w:hAnsi="Times New Roman" w:cs="Times New Roman"/>
                <w:b/>
                <w:i/>
                <w:iCs/>
                <w:color w:val="FFFFFF" w:themeColor="background1"/>
                <w:sz w:val="28"/>
                <w:szCs w:val="28"/>
                <w:lang w:val="en-US" w:eastAsia="ru-RU"/>
              </w:rPr>
              <w:t>Disposal considerations</w:t>
            </w:r>
          </w:p>
        </w:tc>
      </w:tr>
      <w:tr w:rsidR="005166A4" w:rsidRPr="00DB7277" w14:paraId="0E48AFCB" w14:textId="77777777" w:rsidTr="00011169">
        <w:tc>
          <w:tcPr>
            <w:tcW w:w="2072" w:type="pct"/>
            <w:gridSpan w:val="2"/>
            <w:tcBorders>
              <w:top w:val="nil"/>
              <w:left w:val="single" w:sz="18" w:space="0" w:color="1F497D"/>
              <w:bottom w:val="nil"/>
            </w:tcBorders>
          </w:tcPr>
          <w:p w14:paraId="27B7D838" w14:textId="77777777" w:rsidR="005166A4" w:rsidRPr="00287B91" w:rsidRDefault="005166A4" w:rsidP="005166A4">
            <w:pPr>
              <w:widowControl w:val="0"/>
              <w:spacing w:after="0" w:line="240" w:lineRule="auto"/>
              <w:rPr>
                <w:rFonts w:ascii="Times New Roman" w:eastAsia="Times New Roman" w:hAnsi="Times New Roman" w:cs="Times New Roman"/>
                <w:color w:val="1F497D"/>
                <w:sz w:val="20"/>
                <w:szCs w:val="20"/>
                <w:lang w:eastAsia="ru-RU"/>
              </w:rPr>
            </w:pPr>
          </w:p>
        </w:tc>
        <w:tc>
          <w:tcPr>
            <w:tcW w:w="59" w:type="pct"/>
            <w:gridSpan w:val="2"/>
            <w:tcBorders>
              <w:top w:val="nil"/>
              <w:bottom w:val="nil"/>
            </w:tcBorders>
          </w:tcPr>
          <w:p w14:paraId="52EE979C" w14:textId="77777777" w:rsidR="005166A4" w:rsidRPr="00287B91"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51192FED" w14:textId="77777777" w:rsidR="005166A4" w:rsidRPr="007E7BCE"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7E7BCE">
              <w:rPr>
                <w:rFonts w:ascii="Times New Roman" w:eastAsia="Times New Roman" w:hAnsi="Times New Roman" w:cs="Times New Roman"/>
                <w:color w:val="1F497D"/>
                <w:sz w:val="20"/>
                <w:szCs w:val="20"/>
                <w:lang w:val="en-GB" w:eastAsia="ru-RU"/>
              </w:rPr>
              <w:t>Production waste must be transferred for recycling or disposal to organizations licensed for waste management.</w:t>
            </w:r>
          </w:p>
          <w:p w14:paraId="479A8763" w14:textId="4E50659F" w:rsidR="005166A4" w:rsidRPr="005233AE"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7E7BCE">
              <w:rPr>
                <w:rFonts w:ascii="Times New Roman" w:eastAsia="Times New Roman" w:hAnsi="Times New Roman" w:cs="Times New Roman"/>
                <w:color w:val="1F497D"/>
                <w:sz w:val="20"/>
                <w:szCs w:val="20"/>
                <w:lang w:val="en-GB" w:eastAsia="ru-RU"/>
              </w:rPr>
              <w:t>All disposal activities must be carried out in accordance with established local and national regulations.</w:t>
            </w:r>
          </w:p>
        </w:tc>
      </w:tr>
      <w:tr w:rsidR="005166A4" w:rsidRPr="00344D4F" w14:paraId="521C80B0" w14:textId="77777777" w:rsidTr="00011169">
        <w:tc>
          <w:tcPr>
            <w:tcW w:w="5000" w:type="pct"/>
            <w:gridSpan w:val="6"/>
            <w:tcBorders>
              <w:top w:val="nil"/>
              <w:left w:val="single" w:sz="18" w:space="0" w:color="1F497D"/>
              <w:bottom w:val="nil"/>
              <w:right w:val="single" w:sz="18" w:space="0" w:color="1F497D"/>
            </w:tcBorders>
            <w:shd w:val="clear" w:color="auto" w:fill="2E74B5" w:themeFill="accent1" w:themeFillShade="BF"/>
          </w:tcPr>
          <w:p w14:paraId="158CB586" w14:textId="46F27EA4" w:rsidR="005166A4" w:rsidRPr="00344D4F" w:rsidRDefault="005166A4"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4"/>
                <w:szCs w:val="24"/>
                <w:lang w:eastAsia="ru-RU"/>
              </w:rPr>
            </w:pPr>
            <w:r w:rsidRPr="00344D4F">
              <w:rPr>
                <w:rFonts w:ascii="Times New Roman" w:eastAsia="Times New Roman" w:hAnsi="Times New Roman" w:cs="Times New Roman"/>
                <w:b/>
                <w:color w:val="FFFFFF" w:themeColor="background1"/>
                <w:sz w:val="24"/>
                <w:szCs w:val="24"/>
                <w:lang w:eastAsia="ru-RU"/>
              </w:rPr>
              <w:t xml:space="preserve">14. </w:t>
            </w:r>
            <w:r>
              <w:t xml:space="preserve"> </w:t>
            </w:r>
            <w:r w:rsidR="00EF619E">
              <w:t xml:space="preserve"> </w:t>
            </w:r>
            <w:proofErr w:type="spellStart"/>
            <w:r w:rsidR="00EF619E" w:rsidRPr="00EF619E">
              <w:rPr>
                <w:rFonts w:ascii="Times New Roman" w:eastAsia="Times New Roman" w:hAnsi="Times New Roman" w:cs="Times New Roman"/>
                <w:b/>
                <w:i/>
                <w:iCs/>
                <w:color w:val="FFFFFF" w:themeColor="background1"/>
                <w:sz w:val="28"/>
                <w:szCs w:val="28"/>
                <w:lang w:eastAsia="ru-RU"/>
              </w:rPr>
              <w:t>Transport</w:t>
            </w:r>
            <w:proofErr w:type="spellEnd"/>
            <w:r w:rsidR="00EF619E" w:rsidRPr="00EF619E">
              <w:rPr>
                <w:rFonts w:ascii="Times New Roman" w:eastAsia="Times New Roman" w:hAnsi="Times New Roman" w:cs="Times New Roman"/>
                <w:b/>
                <w:i/>
                <w:iCs/>
                <w:color w:val="FFFFFF" w:themeColor="background1"/>
                <w:sz w:val="28"/>
                <w:szCs w:val="28"/>
                <w:lang w:eastAsia="ru-RU"/>
              </w:rPr>
              <w:t xml:space="preserve"> </w:t>
            </w:r>
            <w:proofErr w:type="spellStart"/>
            <w:r w:rsidR="00EF619E" w:rsidRPr="00EF619E">
              <w:rPr>
                <w:rFonts w:ascii="Times New Roman" w:eastAsia="Times New Roman" w:hAnsi="Times New Roman" w:cs="Times New Roman"/>
                <w:b/>
                <w:i/>
                <w:iCs/>
                <w:color w:val="FFFFFF" w:themeColor="background1"/>
                <w:sz w:val="28"/>
                <w:szCs w:val="28"/>
                <w:lang w:eastAsia="ru-RU"/>
              </w:rPr>
              <w:t>information</w:t>
            </w:r>
            <w:proofErr w:type="spellEnd"/>
          </w:p>
        </w:tc>
      </w:tr>
      <w:tr w:rsidR="005166A4" w:rsidRPr="00344D4F" w14:paraId="30D04FA9" w14:textId="77777777" w:rsidTr="00011169">
        <w:tc>
          <w:tcPr>
            <w:tcW w:w="2072" w:type="pct"/>
            <w:gridSpan w:val="2"/>
            <w:tcBorders>
              <w:top w:val="nil"/>
              <w:left w:val="single" w:sz="18" w:space="0" w:color="1F497D"/>
              <w:bottom w:val="nil"/>
            </w:tcBorders>
          </w:tcPr>
          <w:p w14:paraId="2A81C3D2" w14:textId="77777777" w:rsidR="005166A4" w:rsidRPr="00344D4F" w:rsidRDefault="005166A4" w:rsidP="005166A4">
            <w:pPr>
              <w:spacing w:after="0" w:line="240" w:lineRule="auto"/>
              <w:rPr>
                <w:rFonts w:ascii="Times New Roman" w:eastAsia="Times New Roman" w:hAnsi="Times New Roman" w:cs="Times New Roman"/>
                <w:b/>
                <w:color w:val="1F497D"/>
                <w:sz w:val="20"/>
                <w:szCs w:val="20"/>
                <w:lang w:eastAsia="ru-RU"/>
              </w:rPr>
            </w:pPr>
            <w:r w:rsidRPr="00112DBF">
              <w:rPr>
                <w:rFonts w:ascii="Times New Roman" w:eastAsia="Times New Roman" w:hAnsi="Times New Roman" w:cs="Times New Roman"/>
                <w:b/>
                <w:color w:val="1F497D"/>
                <w:sz w:val="20"/>
                <w:szCs w:val="20"/>
                <w:lang w:eastAsia="ru-RU"/>
              </w:rPr>
              <w:t>14.1</w:t>
            </w:r>
            <w:r w:rsidRPr="00112DBF">
              <w:rPr>
                <w:rFonts w:ascii="Times New Roman" w:eastAsia="Times New Roman" w:hAnsi="Times New Roman" w:cs="Times New Roman"/>
                <w:b/>
                <w:color w:val="1F497D"/>
                <w:sz w:val="20"/>
                <w:szCs w:val="20"/>
                <w:lang w:val="en-US" w:eastAsia="ru-RU"/>
              </w:rPr>
              <w:t xml:space="preserve"> Number UN</w:t>
            </w:r>
          </w:p>
        </w:tc>
        <w:tc>
          <w:tcPr>
            <w:tcW w:w="77" w:type="pct"/>
            <w:gridSpan w:val="3"/>
            <w:tcBorders>
              <w:top w:val="nil"/>
              <w:bottom w:val="nil"/>
            </w:tcBorders>
          </w:tcPr>
          <w:p w14:paraId="4F4207A2" w14:textId="77777777" w:rsidR="005166A4" w:rsidRPr="00287B91"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332BC278" w14:textId="4C20201A" w:rsidR="005166A4" w:rsidRPr="00BC495E" w:rsidRDefault="005166A4" w:rsidP="005166A4">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roofErr w:type="spellStart"/>
            <w:r w:rsidRPr="007E7BCE">
              <w:rPr>
                <w:rFonts w:ascii="Times New Roman" w:eastAsia="Times New Roman" w:hAnsi="Times New Roman" w:cs="Times New Roman"/>
                <w:color w:val="1F497D"/>
                <w:sz w:val="20"/>
                <w:szCs w:val="20"/>
                <w:lang w:eastAsia="ru-RU"/>
              </w:rPr>
              <w:t>Not</w:t>
            </w:r>
            <w:proofErr w:type="spellEnd"/>
            <w:r w:rsidRPr="007E7BCE">
              <w:rPr>
                <w:rFonts w:ascii="Times New Roman" w:eastAsia="Times New Roman" w:hAnsi="Times New Roman" w:cs="Times New Roman"/>
                <w:color w:val="1F497D"/>
                <w:sz w:val="20"/>
                <w:szCs w:val="20"/>
                <w:lang w:eastAsia="ru-RU"/>
              </w:rPr>
              <w:t xml:space="preserve"> </w:t>
            </w:r>
            <w:proofErr w:type="spellStart"/>
            <w:r w:rsidRPr="007E7BCE">
              <w:rPr>
                <w:rFonts w:ascii="Times New Roman" w:eastAsia="Times New Roman" w:hAnsi="Times New Roman" w:cs="Times New Roman"/>
                <w:color w:val="1F497D"/>
                <w:sz w:val="20"/>
                <w:szCs w:val="20"/>
                <w:lang w:eastAsia="ru-RU"/>
              </w:rPr>
              <w:t>applicable</w:t>
            </w:r>
            <w:proofErr w:type="spellEnd"/>
            <w:r w:rsidRPr="007E7BCE">
              <w:rPr>
                <w:rFonts w:ascii="Times New Roman" w:eastAsia="Times New Roman" w:hAnsi="Times New Roman" w:cs="Times New Roman"/>
                <w:color w:val="1F497D"/>
                <w:sz w:val="20"/>
                <w:szCs w:val="20"/>
                <w:lang w:eastAsia="ru-RU"/>
              </w:rPr>
              <w:t>.</w:t>
            </w:r>
          </w:p>
        </w:tc>
      </w:tr>
      <w:tr w:rsidR="005166A4" w:rsidRPr="00DB7277" w14:paraId="2A067C85" w14:textId="77777777" w:rsidTr="00011169">
        <w:tc>
          <w:tcPr>
            <w:tcW w:w="2072" w:type="pct"/>
            <w:gridSpan w:val="2"/>
            <w:tcBorders>
              <w:top w:val="nil"/>
              <w:left w:val="single" w:sz="18" w:space="0" w:color="1F497D"/>
              <w:bottom w:val="nil"/>
            </w:tcBorders>
          </w:tcPr>
          <w:p w14:paraId="428CC69C" w14:textId="010C732E" w:rsidR="005166A4" w:rsidRPr="005233AE" w:rsidRDefault="005166A4" w:rsidP="005166A4">
            <w:pPr>
              <w:spacing w:after="0" w:line="240" w:lineRule="auto"/>
              <w:rPr>
                <w:rFonts w:ascii="Times New Roman" w:eastAsia="Times New Roman" w:hAnsi="Times New Roman" w:cs="Times New Roman"/>
                <w:b/>
                <w:color w:val="1F497D"/>
                <w:sz w:val="20"/>
                <w:szCs w:val="20"/>
                <w:lang w:val="en-GB" w:eastAsia="ru-RU"/>
              </w:rPr>
            </w:pPr>
            <w:r w:rsidRPr="00112DBF">
              <w:rPr>
                <w:rFonts w:ascii="Times New Roman" w:eastAsia="Times New Roman" w:hAnsi="Times New Roman" w:cs="Times New Roman"/>
                <w:b/>
                <w:color w:val="1F497D"/>
                <w:sz w:val="20"/>
                <w:szCs w:val="20"/>
                <w:lang w:val="en-US" w:eastAsia="ru-RU"/>
              </w:rPr>
              <w:t xml:space="preserve">14.2 </w:t>
            </w:r>
            <w:r w:rsidR="00E8184F" w:rsidRPr="00333EA2">
              <w:rPr>
                <w:rFonts w:ascii="Times New Roman" w:eastAsia="Times New Roman" w:hAnsi="Times New Roman" w:cs="Times New Roman"/>
                <w:b/>
                <w:color w:val="1F497D"/>
                <w:sz w:val="20"/>
                <w:szCs w:val="20"/>
                <w:lang w:val="en-US" w:eastAsia="ru-RU"/>
              </w:rPr>
              <w:t xml:space="preserve">UN </w:t>
            </w:r>
            <w:r w:rsidRPr="00333EA2">
              <w:rPr>
                <w:rFonts w:ascii="Times New Roman" w:eastAsia="Times New Roman" w:hAnsi="Times New Roman" w:cs="Times New Roman"/>
                <w:b/>
                <w:color w:val="1F497D"/>
                <w:sz w:val="20"/>
                <w:szCs w:val="20"/>
                <w:lang w:val="en-US" w:eastAsia="ru-RU"/>
              </w:rPr>
              <w:t>Proper shipping name</w:t>
            </w:r>
          </w:p>
        </w:tc>
        <w:tc>
          <w:tcPr>
            <w:tcW w:w="77" w:type="pct"/>
            <w:gridSpan w:val="3"/>
            <w:tcBorders>
              <w:top w:val="nil"/>
              <w:bottom w:val="nil"/>
            </w:tcBorders>
          </w:tcPr>
          <w:p w14:paraId="2DAC1BB3" w14:textId="77777777" w:rsidR="005166A4" w:rsidRPr="005233AE"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51" w:type="pct"/>
            <w:tcBorders>
              <w:top w:val="nil"/>
              <w:bottom w:val="nil"/>
              <w:right w:val="single" w:sz="18" w:space="0" w:color="1F497D"/>
            </w:tcBorders>
          </w:tcPr>
          <w:p w14:paraId="3EAF7160" w14:textId="77777777" w:rsidR="005166A4" w:rsidRPr="005233AE" w:rsidRDefault="005166A4" w:rsidP="005166A4">
            <w:pPr>
              <w:tabs>
                <w:tab w:val="left" w:pos="1892"/>
              </w:tabs>
              <w:spacing w:after="0" w:line="240" w:lineRule="auto"/>
              <w:rPr>
                <w:rFonts w:ascii="Times New Roman" w:eastAsia="Times New Roman" w:hAnsi="Times New Roman" w:cs="Times New Roman"/>
                <w:i/>
                <w:color w:val="1F497D"/>
                <w:sz w:val="20"/>
                <w:szCs w:val="20"/>
                <w:lang w:val="en-GB" w:eastAsia="ru-RU"/>
              </w:rPr>
            </w:pPr>
            <w:r w:rsidRPr="005233AE">
              <w:rPr>
                <w:rFonts w:ascii="Times New Roman" w:eastAsia="Times New Roman" w:hAnsi="Times New Roman" w:cs="Times New Roman"/>
                <w:i/>
                <w:color w:val="1F497D"/>
                <w:sz w:val="20"/>
                <w:szCs w:val="20"/>
                <w:lang w:val="en-GB" w:eastAsia="ru-RU"/>
              </w:rPr>
              <w:t xml:space="preserve">Shipping Name </w:t>
            </w:r>
          </w:p>
          <w:p w14:paraId="6B2967EB" w14:textId="78D93347" w:rsidR="005166A4" w:rsidRDefault="005166A4" w:rsidP="005166A4">
            <w:pPr>
              <w:tabs>
                <w:tab w:val="left" w:pos="1892"/>
              </w:tabs>
              <w:spacing w:after="0" w:line="240" w:lineRule="auto"/>
              <w:rPr>
                <w:rFonts w:ascii="Times New Roman" w:eastAsia="Times New Roman" w:hAnsi="Times New Roman" w:cs="Times New Roman"/>
                <w:iCs/>
                <w:color w:val="1F497D"/>
                <w:sz w:val="20"/>
                <w:szCs w:val="20"/>
                <w:lang w:val="en-GB" w:eastAsia="ru-RU"/>
              </w:rPr>
            </w:pPr>
            <w:r w:rsidRPr="000E0EF5">
              <w:rPr>
                <w:rFonts w:ascii="Times New Roman" w:eastAsia="Times New Roman" w:hAnsi="Times New Roman" w:cs="Times New Roman"/>
                <w:iCs/>
                <w:color w:val="1F497D"/>
                <w:sz w:val="20"/>
                <w:szCs w:val="20"/>
                <w:lang w:val="en-GB" w:eastAsia="ru-RU"/>
              </w:rPr>
              <w:t>Absent.</w:t>
            </w:r>
          </w:p>
          <w:p w14:paraId="3F91193D" w14:textId="77777777" w:rsidR="005166A4" w:rsidRDefault="005166A4" w:rsidP="005166A4">
            <w:pPr>
              <w:tabs>
                <w:tab w:val="left" w:pos="1892"/>
              </w:tabs>
              <w:spacing w:after="0" w:line="240" w:lineRule="auto"/>
              <w:rPr>
                <w:rFonts w:ascii="Times New Roman" w:eastAsia="Times New Roman" w:hAnsi="Times New Roman" w:cs="Times New Roman"/>
                <w:iCs/>
                <w:color w:val="1F497D"/>
                <w:sz w:val="20"/>
                <w:szCs w:val="20"/>
                <w:lang w:val="en-GB" w:eastAsia="ru-RU"/>
              </w:rPr>
            </w:pPr>
          </w:p>
          <w:p w14:paraId="5A9E3A9F" w14:textId="77777777" w:rsidR="005166A4" w:rsidRPr="005233AE" w:rsidRDefault="005166A4" w:rsidP="005166A4">
            <w:pPr>
              <w:keepNext/>
              <w:tabs>
                <w:tab w:val="left" w:pos="0"/>
              </w:tabs>
              <w:suppressAutoHyphens/>
              <w:spacing w:after="0" w:line="240" w:lineRule="auto"/>
              <w:jc w:val="both"/>
              <w:outlineLvl w:val="1"/>
              <w:rPr>
                <w:rFonts w:ascii="Times New Roman" w:eastAsia="Times New Roman" w:hAnsi="Times New Roman" w:cs="Times New Roman"/>
                <w:i/>
                <w:color w:val="1F497D"/>
                <w:sz w:val="20"/>
                <w:szCs w:val="20"/>
                <w:lang w:val="en-GB" w:eastAsia="ru-RU"/>
              </w:rPr>
            </w:pPr>
            <w:r w:rsidRPr="005233AE">
              <w:rPr>
                <w:rFonts w:ascii="Times New Roman" w:eastAsia="Times New Roman" w:hAnsi="Times New Roman" w:cs="Times New Roman"/>
                <w:i/>
                <w:color w:val="1F497D"/>
                <w:sz w:val="20"/>
                <w:szCs w:val="20"/>
                <w:lang w:val="en-GB" w:eastAsia="ru-RU"/>
              </w:rPr>
              <w:t>Transport Name:</w:t>
            </w:r>
          </w:p>
          <w:p w14:paraId="033BD928" w14:textId="3FB3DC4D" w:rsidR="005166A4" w:rsidRPr="00F5603B" w:rsidRDefault="00F5603B" w:rsidP="005166A4">
            <w:pPr>
              <w:keepNext/>
              <w:tabs>
                <w:tab w:val="left" w:pos="0"/>
              </w:tabs>
              <w:suppressAutoHyphens/>
              <w:spacing w:after="0" w:line="240" w:lineRule="auto"/>
              <w:jc w:val="both"/>
              <w:outlineLvl w:val="1"/>
              <w:rPr>
                <w:rFonts w:ascii="Times New Roman" w:eastAsia="Calibri" w:hAnsi="Times New Roman" w:cs="Times New Roman"/>
                <w:color w:val="1F4E79" w:themeColor="accent1" w:themeShade="80"/>
                <w:sz w:val="20"/>
                <w:szCs w:val="20"/>
                <w:lang w:val="en-GB" w:eastAsia="zh-CN"/>
              </w:rPr>
            </w:pPr>
            <w:r w:rsidRPr="00733169">
              <w:rPr>
                <w:rFonts w:ascii="Times New Roman" w:eastAsia="Times New Roman" w:hAnsi="Times New Roman" w:cs="Times New Roman"/>
                <w:color w:val="1F4E79" w:themeColor="accent1" w:themeShade="80"/>
                <w:sz w:val="20"/>
                <w:szCs w:val="20"/>
                <w:lang w:val="en-GB" w:eastAsia="ar-SA"/>
              </w:rPr>
              <w:t>Soap composition "Seam Shine" for forming seams of epoxy grouts and sealants TM "</w:t>
            </w:r>
            <w:proofErr w:type="spellStart"/>
            <w:r w:rsidRPr="00733169">
              <w:rPr>
                <w:rFonts w:ascii="Times New Roman" w:eastAsia="Times New Roman" w:hAnsi="Times New Roman" w:cs="Times New Roman"/>
                <w:color w:val="1F4E79" w:themeColor="accent1" w:themeShade="80"/>
                <w:sz w:val="20"/>
                <w:szCs w:val="20"/>
                <w:lang w:val="en-GB" w:eastAsia="ar-SA"/>
              </w:rPr>
              <w:t>DipoxSi</w:t>
            </w:r>
            <w:proofErr w:type="spellEnd"/>
            <w:r w:rsidRPr="00733169">
              <w:rPr>
                <w:rFonts w:ascii="Times New Roman" w:eastAsia="Times New Roman" w:hAnsi="Times New Roman" w:cs="Times New Roman"/>
                <w:color w:val="1F4E79" w:themeColor="accent1" w:themeShade="80"/>
                <w:sz w:val="20"/>
                <w:szCs w:val="20"/>
                <w:lang w:val="en-GB" w:eastAsia="ar-SA"/>
              </w:rPr>
              <w:t xml:space="preserve"> Systems" ("</w:t>
            </w:r>
            <w:proofErr w:type="spellStart"/>
            <w:r w:rsidRPr="00733169">
              <w:rPr>
                <w:rFonts w:ascii="Times New Roman" w:eastAsia="Times New Roman" w:hAnsi="Times New Roman" w:cs="Times New Roman"/>
                <w:color w:val="1F4E79" w:themeColor="accent1" w:themeShade="80"/>
                <w:sz w:val="20"/>
                <w:szCs w:val="20"/>
                <w:lang w:val="en-GB" w:eastAsia="ar-SA"/>
              </w:rPr>
              <w:t>Dipoxi</w:t>
            </w:r>
            <w:proofErr w:type="spellEnd"/>
            <w:r w:rsidRPr="00733169">
              <w:rPr>
                <w:rFonts w:ascii="Times New Roman" w:eastAsia="Times New Roman" w:hAnsi="Times New Roman" w:cs="Times New Roman"/>
                <w:color w:val="1F4E79" w:themeColor="accent1" w:themeShade="80"/>
                <w:sz w:val="20"/>
                <w:szCs w:val="20"/>
                <w:lang w:val="en-GB" w:eastAsia="ar-SA"/>
              </w:rPr>
              <w:t xml:space="preserve"> Systems")</w:t>
            </w:r>
          </w:p>
        </w:tc>
      </w:tr>
      <w:tr w:rsidR="005166A4" w:rsidRPr="00344D4F" w14:paraId="3FB58A1B" w14:textId="77777777" w:rsidTr="00011169">
        <w:tc>
          <w:tcPr>
            <w:tcW w:w="2072" w:type="pct"/>
            <w:gridSpan w:val="2"/>
            <w:tcBorders>
              <w:top w:val="nil"/>
              <w:left w:val="single" w:sz="18" w:space="0" w:color="1F497D"/>
              <w:bottom w:val="nil"/>
            </w:tcBorders>
          </w:tcPr>
          <w:p w14:paraId="55E3BB81" w14:textId="5D05781F" w:rsidR="005166A4" w:rsidRPr="006938D3"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val="en-US" w:eastAsia="ru-RU"/>
              </w:rPr>
            </w:pPr>
            <w:r w:rsidRPr="00112DBF">
              <w:rPr>
                <w:rFonts w:ascii="Times New Roman" w:eastAsia="Times New Roman" w:hAnsi="Times New Roman" w:cs="Times New Roman"/>
                <w:b/>
                <w:bCs/>
                <w:color w:val="1F497D"/>
                <w:sz w:val="20"/>
                <w:szCs w:val="20"/>
                <w:lang w:eastAsia="ru-RU"/>
              </w:rPr>
              <w:t xml:space="preserve">14.3 </w:t>
            </w:r>
            <w:r w:rsidR="00027773" w:rsidRPr="00333EA2">
              <w:rPr>
                <w:rFonts w:ascii="Times New Roman" w:eastAsia="Times New Roman" w:hAnsi="Times New Roman" w:cs="Times New Roman"/>
                <w:b/>
                <w:bCs/>
                <w:color w:val="1F497D"/>
                <w:sz w:val="20"/>
                <w:szCs w:val="20"/>
                <w:lang w:val="en-US" w:eastAsia="ru-RU"/>
              </w:rPr>
              <w:t>Transport hazard class (</w:t>
            </w:r>
            <w:proofErr w:type="spellStart"/>
            <w:r w:rsidR="00027773" w:rsidRPr="00333EA2">
              <w:rPr>
                <w:rFonts w:ascii="Times New Roman" w:eastAsia="Times New Roman" w:hAnsi="Times New Roman" w:cs="Times New Roman"/>
                <w:b/>
                <w:bCs/>
                <w:color w:val="1F497D"/>
                <w:sz w:val="20"/>
                <w:szCs w:val="20"/>
                <w:lang w:val="en-US" w:eastAsia="ru-RU"/>
              </w:rPr>
              <w:t>es</w:t>
            </w:r>
            <w:proofErr w:type="spellEnd"/>
            <w:r w:rsidR="00027773" w:rsidRPr="00333EA2">
              <w:rPr>
                <w:rFonts w:ascii="Times New Roman" w:eastAsia="Times New Roman" w:hAnsi="Times New Roman" w:cs="Times New Roman"/>
                <w:b/>
                <w:bCs/>
                <w:color w:val="1F497D"/>
                <w:sz w:val="20"/>
                <w:szCs w:val="20"/>
                <w:lang w:val="en-US" w:eastAsia="ru-RU"/>
              </w:rPr>
              <w:t>)</w:t>
            </w:r>
          </w:p>
        </w:tc>
        <w:tc>
          <w:tcPr>
            <w:tcW w:w="77" w:type="pct"/>
            <w:gridSpan w:val="3"/>
            <w:tcBorders>
              <w:top w:val="nil"/>
              <w:bottom w:val="nil"/>
            </w:tcBorders>
          </w:tcPr>
          <w:p w14:paraId="1C9D35C2" w14:textId="77777777" w:rsidR="005166A4" w:rsidRPr="00344D4F" w:rsidRDefault="005166A4" w:rsidP="005166A4">
            <w:pPr>
              <w:spacing w:after="0" w:line="240" w:lineRule="auto"/>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56240A8C" w14:textId="77777777" w:rsidR="005166A4" w:rsidRPr="00344D4F" w:rsidRDefault="005166A4" w:rsidP="005166A4">
            <w:pPr>
              <w:tabs>
                <w:tab w:val="left" w:pos="3220"/>
              </w:tabs>
              <w:autoSpaceDE w:val="0"/>
              <w:autoSpaceDN w:val="0"/>
              <w:adjustRightInd w:val="0"/>
              <w:spacing w:after="60" w:line="240" w:lineRule="auto"/>
              <w:ind w:firstLine="425"/>
              <w:jc w:val="both"/>
              <w:rPr>
                <w:rFonts w:ascii="Times New Roman" w:eastAsia="Times New Roman" w:hAnsi="Times New Roman" w:cs="Times New Roman"/>
                <w:color w:val="1F497D"/>
                <w:sz w:val="20"/>
                <w:szCs w:val="20"/>
                <w:lang w:eastAsia="ru-RU"/>
              </w:rPr>
            </w:pPr>
          </w:p>
        </w:tc>
      </w:tr>
      <w:tr w:rsidR="005166A4" w:rsidRPr="00344D4F" w14:paraId="7BA8DD5B" w14:textId="77777777" w:rsidTr="00011169">
        <w:tc>
          <w:tcPr>
            <w:tcW w:w="2072" w:type="pct"/>
            <w:gridSpan w:val="2"/>
            <w:tcBorders>
              <w:top w:val="nil"/>
              <w:left w:val="single" w:sz="18" w:space="0" w:color="1F497D"/>
              <w:bottom w:val="nil"/>
            </w:tcBorders>
          </w:tcPr>
          <w:p w14:paraId="32800134" w14:textId="77777777" w:rsidR="005166A4" w:rsidRPr="00112DBF"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1F497D"/>
                <w:sz w:val="20"/>
                <w:szCs w:val="20"/>
                <w:lang w:val="en-US" w:eastAsia="ru-RU"/>
              </w:rPr>
            </w:pPr>
            <w:r w:rsidRPr="00112DBF">
              <w:rPr>
                <w:rFonts w:ascii="Times New Roman" w:eastAsia="Times New Roman" w:hAnsi="Times New Roman" w:cs="Times New Roman"/>
                <w:b/>
                <w:i/>
                <w:color w:val="1F497D"/>
                <w:sz w:val="20"/>
                <w:szCs w:val="20"/>
                <w:lang w:val="en-US" w:eastAsia="ru-RU"/>
              </w:rPr>
              <w:t>International Civil Aviation Organization/</w:t>
            </w:r>
            <w:r w:rsidRPr="00112DBF">
              <w:rPr>
                <w:rFonts w:ascii="Times New Roman" w:hAnsi="Times New Roman" w:cs="Times New Roman"/>
                <w:sz w:val="20"/>
                <w:szCs w:val="20"/>
                <w:lang w:val="en-US"/>
              </w:rPr>
              <w:t xml:space="preserve"> </w:t>
            </w:r>
            <w:r w:rsidRPr="00112DBF">
              <w:rPr>
                <w:rFonts w:ascii="Times New Roman" w:eastAsia="Times New Roman" w:hAnsi="Times New Roman" w:cs="Times New Roman"/>
                <w:b/>
                <w:i/>
                <w:color w:val="1F497D"/>
                <w:sz w:val="20"/>
                <w:szCs w:val="20"/>
                <w:lang w:val="en-US" w:eastAsia="ru-RU"/>
              </w:rPr>
              <w:t>International Air Transport Association</w:t>
            </w:r>
          </w:p>
          <w:p w14:paraId="73BB0819" w14:textId="77777777" w:rsidR="005166A4" w:rsidRPr="00344D4F"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r w:rsidRPr="00112DBF">
              <w:rPr>
                <w:rFonts w:ascii="Times New Roman" w:eastAsia="Times New Roman" w:hAnsi="Times New Roman" w:cs="Times New Roman"/>
                <w:b/>
                <w:i/>
                <w:color w:val="1F497D"/>
                <w:sz w:val="20"/>
                <w:szCs w:val="20"/>
                <w:lang w:eastAsia="ru-RU"/>
              </w:rPr>
              <w:t>(ICAO / IATA)</w:t>
            </w:r>
          </w:p>
        </w:tc>
        <w:tc>
          <w:tcPr>
            <w:tcW w:w="77" w:type="pct"/>
            <w:gridSpan w:val="3"/>
            <w:tcBorders>
              <w:top w:val="nil"/>
              <w:bottom w:val="nil"/>
            </w:tcBorders>
          </w:tcPr>
          <w:p w14:paraId="6932899C"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52D6207B" w14:textId="46FD19FB" w:rsidR="005166A4" w:rsidRPr="00344D4F"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proofErr w:type="spellStart"/>
            <w:r w:rsidRPr="000E0EF5">
              <w:rPr>
                <w:rFonts w:ascii="Times New Roman" w:eastAsia="Times New Roman" w:hAnsi="Times New Roman" w:cs="Times New Roman"/>
                <w:color w:val="1F497D"/>
                <w:sz w:val="20"/>
                <w:szCs w:val="20"/>
                <w:lang w:eastAsia="ru-RU"/>
              </w:rPr>
              <w:t>Not</w:t>
            </w:r>
            <w:proofErr w:type="spellEnd"/>
            <w:r w:rsidRPr="000E0EF5">
              <w:rPr>
                <w:rFonts w:ascii="Times New Roman" w:eastAsia="Times New Roman" w:hAnsi="Times New Roman" w:cs="Times New Roman"/>
                <w:color w:val="1F497D"/>
                <w:sz w:val="20"/>
                <w:szCs w:val="20"/>
                <w:lang w:eastAsia="ru-RU"/>
              </w:rPr>
              <w:t xml:space="preserve"> </w:t>
            </w:r>
            <w:proofErr w:type="spellStart"/>
            <w:r w:rsidRPr="000E0EF5">
              <w:rPr>
                <w:rFonts w:ascii="Times New Roman" w:eastAsia="Times New Roman" w:hAnsi="Times New Roman" w:cs="Times New Roman"/>
                <w:color w:val="1F497D"/>
                <w:sz w:val="20"/>
                <w:szCs w:val="20"/>
                <w:lang w:eastAsia="ru-RU"/>
              </w:rPr>
              <w:t>applicable</w:t>
            </w:r>
            <w:proofErr w:type="spellEnd"/>
            <w:r w:rsidRPr="000E0EF5">
              <w:rPr>
                <w:rFonts w:ascii="Times New Roman" w:eastAsia="Times New Roman" w:hAnsi="Times New Roman" w:cs="Times New Roman"/>
                <w:color w:val="1F497D"/>
                <w:sz w:val="20"/>
                <w:szCs w:val="20"/>
                <w:lang w:eastAsia="ru-RU"/>
              </w:rPr>
              <w:t>.</w:t>
            </w:r>
          </w:p>
        </w:tc>
      </w:tr>
      <w:tr w:rsidR="005166A4" w:rsidRPr="00344D4F" w14:paraId="01311E03" w14:textId="77777777" w:rsidTr="00011169">
        <w:tc>
          <w:tcPr>
            <w:tcW w:w="2072" w:type="pct"/>
            <w:gridSpan w:val="2"/>
            <w:tcBorders>
              <w:top w:val="nil"/>
              <w:left w:val="single" w:sz="18" w:space="0" w:color="1F497D"/>
              <w:bottom w:val="nil"/>
            </w:tcBorders>
          </w:tcPr>
          <w:p w14:paraId="1840E1A0" w14:textId="77777777" w:rsidR="005166A4" w:rsidRPr="00344D4F" w:rsidRDefault="005166A4" w:rsidP="005166A4">
            <w:pPr>
              <w:spacing w:after="0" w:line="240" w:lineRule="auto"/>
              <w:rPr>
                <w:rFonts w:ascii="Times New Roman" w:eastAsia="Times New Roman" w:hAnsi="Times New Roman" w:cs="Times New Roman"/>
                <w:color w:val="1F497D"/>
                <w:sz w:val="20"/>
                <w:szCs w:val="20"/>
                <w:lang w:eastAsia="ru-RU"/>
              </w:rPr>
            </w:pPr>
            <w:r w:rsidRPr="00112DBF">
              <w:rPr>
                <w:rFonts w:ascii="Times New Roman" w:eastAsia="Times New Roman" w:hAnsi="Times New Roman" w:cs="Times New Roman"/>
                <w:color w:val="1F497D"/>
                <w:sz w:val="20"/>
                <w:szCs w:val="20"/>
                <w:lang w:eastAsia="ru-RU"/>
              </w:rPr>
              <w:t>Danger / Class / Division</w:t>
            </w:r>
          </w:p>
        </w:tc>
        <w:tc>
          <w:tcPr>
            <w:tcW w:w="77" w:type="pct"/>
            <w:gridSpan w:val="3"/>
            <w:tcBorders>
              <w:top w:val="nil"/>
              <w:bottom w:val="nil"/>
            </w:tcBorders>
          </w:tcPr>
          <w:p w14:paraId="0C1C6A74"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392CA7E0" w14:textId="1C00B1D4" w:rsidR="005166A4" w:rsidRPr="00FC6B52" w:rsidRDefault="005166A4" w:rsidP="005166A4">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r>
      <w:tr w:rsidR="005166A4" w:rsidRPr="00344D4F" w14:paraId="16C6DD44" w14:textId="77777777" w:rsidTr="00011169">
        <w:tc>
          <w:tcPr>
            <w:tcW w:w="2072" w:type="pct"/>
            <w:gridSpan w:val="2"/>
            <w:tcBorders>
              <w:top w:val="nil"/>
              <w:left w:val="single" w:sz="18" w:space="0" w:color="1F497D"/>
              <w:bottom w:val="nil"/>
            </w:tcBorders>
          </w:tcPr>
          <w:p w14:paraId="54590034" w14:textId="77777777" w:rsidR="005166A4" w:rsidRPr="00344D4F" w:rsidRDefault="005166A4" w:rsidP="005166A4">
            <w:pPr>
              <w:spacing w:after="0" w:line="240" w:lineRule="auto"/>
              <w:rPr>
                <w:rFonts w:ascii="Times New Roman" w:eastAsia="Times New Roman" w:hAnsi="Times New Roman" w:cs="Times New Roman"/>
                <w:color w:val="1F497D"/>
                <w:sz w:val="20"/>
                <w:szCs w:val="20"/>
                <w:lang w:eastAsia="ru-RU"/>
              </w:rPr>
            </w:pPr>
            <w:r w:rsidRPr="00112DBF">
              <w:rPr>
                <w:rFonts w:ascii="Times New Roman" w:eastAsia="Times New Roman" w:hAnsi="Times New Roman" w:cs="Times New Roman"/>
                <w:color w:val="1F497D"/>
                <w:sz w:val="20"/>
                <w:szCs w:val="20"/>
                <w:lang w:eastAsia="ru-RU"/>
              </w:rPr>
              <w:t>Environmental hazards</w:t>
            </w:r>
          </w:p>
        </w:tc>
        <w:tc>
          <w:tcPr>
            <w:tcW w:w="77" w:type="pct"/>
            <w:gridSpan w:val="3"/>
            <w:tcBorders>
              <w:top w:val="nil"/>
              <w:bottom w:val="nil"/>
            </w:tcBorders>
          </w:tcPr>
          <w:p w14:paraId="75699DAF"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6FD34339" w14:textId="77777777" w:rsidR="005166A4" w:rsidRPr="00E56766" w:rsidRDefault="005166A4" w:rsidP="005166A4">
            <w:pPr>
              <w:tabs>
                <w:tab w:val="left" w:pos="3220"/>
              </w:tabs>
              <w:autoSpaceDE w:val="0"/>
              <w:autoSpaceDN w:val="0"/>
              <w:adjustRightInd w:val="0"/>
              <w:spacing w:after="60" w:line="240" w:lineRule="auto"/>
              <w:ind w:firstLine="425"/>
              <w:jc w:val="both"/>
              <w:rPr>
                <w:rFonts w:ascii="Times New Roman" w:eastAsia="Times New Roman" w:hAnsi="Times New Roman" w:cs="Times New Roman"/>
                <w:color w:val="1F497D"/>
                <w:sz w:val="20"/>
                <w:szCs w:val="20"/>
                <w:highlight w:val="green"/>
                <w:lang w:eastAsia="ru-RU"/>
              </w:rPr>
            </w:pPr>
          </w:p>
        </w:tc>
      </w:tr>
      <w:tr w:rsidR="005166A4" w:rsidRPr="00344D4F" w14:paraId="2F8FA452" w14:textId="77777777" w:rsidTr="00011169">
        <w:tc>
          <w:tcPr>
            <w:tcW w:w="2072" w:type="pct"/>
            <w:gridSpan w:val="2"/>
            <w:tcBorders>
              <w:top w:val="nil"/>
              <w:left w:val="single" w:sz="18" w:space="0" w:color="1F497D"/>
              <w:bottom w:val="nil"/>
            </w:tcBorders>
          </w:tcPr>
          <w:p w14:paraId="66234168" w14:textId="77777777" w:rsidR="005166A4" w:rsidRPr="00344D4F" w:rsidRDefault="005166A4" w:rsidP="005166A4">
            <w:pPr>
              <w:spacing w:after="0" w:line="240" w:lineRule="auto"/>
              <w:rPr>
                <w:rFonts w:ascii="Times New Roman" w:eastAsia="Times New Roman" w:hAnsi="Times New Roman" w:cs="Times New Roman"/>
                <w:color w:val="1F497D"/>
                <w:sz w:val="20"/>
                <w:szCs w:val="20"/>
                <w:lang w:eastAsia="ru-RU"/>
              </w:rPr>
            </w:pPr>
            <w:r w:rsidRPr="00112DBF">
              <w:rPr>
                <w:rFonts w:ascii="Times New Roman" w:eastAsia="Times New Roman" w:hAnsi="Times New Roman" w:cs="Times New Roman"/>
                <w:color w:val="1F497D"/>
                <w:sz w:val="20"/>
                <w:szCs w:val="20"/>
                <w:lang w:eastAsia="ru-RU"/>
              </w:rPr>
              <w:t>Signs</w:t>
            </w:r>
          </w:p>
        </w:tc>
        <w:tc>
          <w:tcPr>
            <w:tcW w:w="77" w:type="pct"/>
            <w:gridSpan w:val="3"/>
            <w:tcBorders>
              <w:top w:val="nil"/>
              <w:bottom w:val="nil"/>
            </w:tcBorders>
          </w:tcPr>
          <w:p w14:paraId="71912C76"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6963AA78" w14:textId="3AD8813B" w:rsidR="005166A4" w:rsidRPr="007F6D55" w:rsidRDefault="005166A4" w:rsidP="005166A4">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r>
      <w:tr w:rsidR="005166A4" w:rsidRPr="000E0EF5" w14:paraId="3BED4CC9" w14:textId="77777777" w:rsidTr="00011169">
        <w:tc>
          <w:tcPr>
            <w:tcW w:w="2072" w:type="pct"/>
            <w:gridSpan w:val="2"/>
            <w:tcBorders>
              <w:top w:val="nil"/>
              <w:left w:val="single" w:sz="18" w:space="0" w:color="1F497D"/>
              <w:bottom w:val="nil"/>
            </w:tcBorders>
          </w:tcPr>
          <w:p w14:paraId="349FB8C1" w14:textId="77777777" w:rsidR="005166A4" w:rsidRPr="006938D3"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val="fr-FR" w:eastAsia="ru-RU"/>
              </w:rPr>
            </w:pPr>
            <w:r w:rsidRPr="006938D3">
              <w:rPr>
                <w:rFonts w:ascii="Times New Roman" w:eastAsia="Times New Roman" w:hAnsi="Times New Roman" w:cs="Times New Roman"/>
                <w:b/>
                <w:i/>
                <w:color w:val="1F497D"/>
                <w:sz w:val="20"/>
                <w:szCs w:val="20"/>
                <w:lang w:val="fr-FR" w:eastAsia="ru-RU"/>
              </w:rPr>
              <w:t>International Maritime Dangerous Goods Code (IMDG)code</w:t>
            </w:r>
          </w:p>
        </w:tc>
        <w:tc>
          <w:tcPr>
            <w:tcW w:w="77" w:type="pct"/>
            <w:gridSpan w:val="3"/>
            <w:tcBorders>
              <w:top w:val="nil"/>
              <w:bottom w:val="nil"/>
            </w:tcBorders>
          </w:tcPr>
          <w:p w14:paraId="6E7F8B38" w14:textId="77777777" w:rsidR="005166A4" w:rsidRPr="006938D3"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fr-FR" w:eastAsia="ru-RU"/>
              </w:rPr>
            </w:pPr>
          </w:p>
        </w:tc>
        <w:tc>
          <w:tcPr>
            <w:tcW w:w="2851" w:type="pct"/>
            <w:tcBorders>
              <w:top w:val="nil"/>
              <w:bottom w:val="nil"/>
              <w:right w:val="single" w:sz="18" w:space="0" w:color="1F497D"/>
            </w:tcBorders>
          </w:tcPr>
          <w:p w14:paraId="2E0CCBA5" w14:textId="389C5846" w:rsidR="005166A4" w:rsidRPr="005233AE" w:rsidRDefault="005166A4" w:rsidP="005166A4">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r w:rsidRPr="000E0EF5">
              <w:rPr>
                <w:rFonts w:ascii="Times New Roman" w:eastAsia="Times New Roman" w:hAnsi="Times New Roman" w:cs="Times New Roman"/>
                <w:color w:val="1F497D"/>
                <w:sz w:val="20"/>
                <w:szCs w:val="20"/>
                <w:lang w:val="en-GB" w:eastAsia="ru-RU"/>
              </w:rPr>
              <w:t>Not applicable.</w:t>
            </w:r>
          </w:p>
        </w:tc>
      </w:tr>
      <w:tr w:rsidR="005166A4" w:rsidRPr="00344D4F" w14:paraId="74200E75" w14:textId="77777777" w:rsidTr="00011169">
        <w:tc>
          <w:tcPr>
            <w:tcW w:w="2072" w:type="pct"/>
            <w:gridSpan w:val="2"/>
            <w:tcBorders>
              <w:top w:val="nil"/>
              <w:left w:val="single" w:sz="18" w:space="0" w:color="1F497D"/>
              <w:bottom w:val="nil"/>
            </w:tcBorders>
          </w:tcPr>
          <w:p w14:paraId="19A79EAD" w14:textId="77777777" w:rsidR="005166A4" w:rsidRPr="00344D4F" w:rsidRDefault="005166A4" w:rsidP="005166A4">
            <w:pPr>
              <w:spacing w:after="0" w:line="240" w:lineRule="auto"/>
              <w:rPr>
                <w:rFonts w:ascii="Times New Roman" w:eastAsia="Times New Roman" w:hAnsi="Times New Roman" w:cs="Times New Roman"/>
                <w:color w:val="1F497D"/>
                <w:sz w:val="20"/>
                <w:szCs w:val="20"/>
                <w:lang w:eastAsia="ru-RU"/>
              </w:rPr>
            </w:pPr>
            <w:proofErr w:type="spellStart"/>
            <w:r w:rsidRPr="00112DBF">
              <w:rPr>
                <w:rFonts w:ascii="Times New Roman" w:eastAsia="Times New Roman" w:hAnsi="Times New Roman" w:cs="Times New Roman"/>
                <w:bCs/>
                <w:color w:val="1F497D"/>
                <w:sz w:val="20"/>
                <w:szCs w:val="20"/>
                <w:lang w:eastAsia="ru-RU"/>
              </w:rPr>
              <w:t>Danger</w:t>
            </w:r>
            <w:proofErr w:type="spellEnd"/>
            <w:r w:rsidRPr="00112DBF">
              <w:rPr>
                <w:rFonts w:ascii="Times New Roman" w:eastAsia="Times New Roman" w:hAnsi="Times New Roman" w:cs="Times New Roman"/>
                <w:bCs/>
                <w:color w:val="1F497D"/>
                <w:sz w:val="20"/>
                <w:szCs w:val="20"/>
                <w:lang w:eastAsia="ru-RU"/>
              </w:rPr>
              <w:t xml:space="preserve"> / </w:t>
            </w:r>
            <w:proofErr w:type="spellStart"/>
            <w:r w:rsidRPr="00112DBF">
              <w:rPr>
                <w:rFonts w:ascii="Times New Roman" w:eastAsia="Times New Roman" w:hAnsi="Times New Roman" w:cs="Times New Roman"/>
                <w:bCs/>
                <w:color w:val="1F497D"/>
                <w:sz w:val="20"/>
                <w:szCs w:val="20"/>
                <w:lang w:eastAsia="ru-RU"/>
              </w:rPr>
              <w:t>Class</w:t>
            </w:r>
            <w:proofErr w:type="spellEnd"/>
            <w:r w:rsidRPr="00112DBF">
              <w:rPr>
                <w:rFonts w:ascii="Times New Roman" w:eastAsia="Times New Roman" w:hAnsi="Times New Roman" w:cs="Times New Roman"/>
                <w:bCs/>
                <w:color w:val="1F497D"/>
                <w:sz w:val="20"/>
                <w:szCs w:val="20"/>
                <w:lang w:eastAsia="ru-RU"/>
              </w:rPr>
              <w:t xml:space="preserve"> / Division</w:t>
            </w:r>
          </w:p>
        </w:tc>
        <w:tc>
          <w:tcPr>
            <w:tcW w:w="77" w:type="pct"/>
            <w:gridSpan w:val="3"/>
            <w:tcBorders>
              <w:top w:val="nil"/>
              <w:bottom w:val="nil"/>
            </w:tcBorders>
          </w:tcPr>
          <w:p w14:paraId="4E7F1CA7"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7D7B0948" w14:textId="622D324A" w:rsidR="005166A4" w:rsidRPr="00287B91" w:rsidRDefault="005166A4" w:rsidP="005166A4">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r>
      <w:tr w:rsidR="005166A4" w:rsidRPr="00DB7277" w14:paraId="30377E79" w14:textId="77777777" w:rsidTr="00011169">
        <w:tc>
          <w:tcPr>
            <w:tcW w:w="2072" w:type="pct"/>
            <w:gridSpan w:val="2"/>
            <w:tcBorders>
              <w:top w:val="nil"/>
              <w:left w:val="single" w:sz="18" w:space="0" w:color="1F497D"/>
              <w:bottom w:val="nil"/>
            </w:tcBorders>
          </w:tcPr>
          <w:p w14:paraId="0CD78FB9" w14:textId="77777777" w:rsidR="005166A4" w:rsidRPr="005233AE" w:rsidRDefault="005166A4" w:rsidP="005166A4">
            <w:pPr>
              <w:spacing w:after="0" w:line="240" w:lineRule="auto"/>
              <w:rPr>
                <w:rFonts w:ascii="Times New Roman" w:eastAsia="Times New Roman" w:hAnsi="Times New Roman" w:cs="Times New Roman"/>
                <w:bCs/>
                <w:color w:val="1F497D"/>
                <w:sz w:val="20"/>
                <w:szCs w:val="20"/>
                <w:lang w:val="en-GB" w:eastAsia="ru-RU"/>
              </w:rPr>
            </w:pPr>
            <w:r w:rsidRPr="00112DBF">
              <w:rPr>
                <w:rFonts w:ascii="Times New Roman" w:eastAsia="Times New Roman" w:hAnsi="Times New Roman" w:cs="Times New Roman"/>
                <w:bCs/>
                <w:color w:val="1F497D"/>
                <w:sz w:val="20"/>
                <w:szCs w:val="20"/>
                <w:lang w:val="en-US" w:eastAsia="ru-RU"/>
              </w:rPr>
              <w:t>Danger to the aquatic environment</w:t>
            </w:r>
          </w:p>
        </w:tc>
        <w:tc>
          <w:tcPr>
            <w:tcW w:w="77" w:type="pct"/>
            <w:gridSpan w:val="3"/>
            <w:tcBorders>
              <w:top w:val="nil"/>
              <w:bottom w:val="nil"/>
            </w:tcBorders>
          </w:tcPr>
          <w:p w14:paraId="44B1715E" w14:textId="77777777" w:rsidR="005166A4" w:rsidRPr="005233AE"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51" w:type="pct"/>
            <w:tcBorders>
              <w:top w:val="nil"/>
              <w:bottom w:val="nil"/>
              <w:right w:val="single" w:sz="18" w:space="0" w:color="1F497D"/>
            </w:tcBorders>
          </w:tcPr>
          <w:p w14:paraId="6656EFB9" w14:textId="77777777" w:rsidR="005166A4" w:rsidRPr="00287B91" w:rsidRDefault="005166A4" w:rsidP="005166A4">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r>
      <w:tr w:rsidR="005166A4" w:rsidRPr="00344D4F" w14:paraId="1FEFB4CA" w14:textId="77777777" w:rsidTr="00011169">
        <w:tc>
          <w:tcPr>
            <w:tcW w:w="2072" w:type="pct"/>
            <w:gridSpan w:val="2"/>
            <w:tcBorders>
              <w:top w:val="nil"/>
              <w:left w:val="single" w:sz="18" w:space="0" w:color="1F497D"/>
              <w:bottom w:val="nil"/>
            </w:tcBorders>
          </w:tcPr>
          <w:p w14:paraId="5BFBC1DF" w14:textId="77777777" w:rsidR="005166A4" w:rsidRPr="00344D4F" w:rsidRDefault="005166A4" w:rsidP="005166A4">
            <w:pPr>
              <w:spacing w:after="0" w:line="240" w:lineRule="auto"/>
              <w:rPr>
                <w:rFonts w:ascii="Times New Roman" w:eastAsia="Times New Roman" w:hAnsi="Times New Roman" w:cs="Times New Roman"/>
                <w:color w:val="1F497D"/>
                <w:sz w:val="20"/>
                <w:szCs w:val="20"/>
                <w:lang w:eastAsia="ru-RU"/>
              </w:rPr>
            </w:pPr>
            <w:proofErr w:type="spellStart"/>
            <w:r w:rsidRPr="00112DBF">
              <w:rPr>
                <w:rFonts w:ascii="Times New Roman" w:eastAsia="Times New Roman" w:hAnsi="Times New Roman" w:cs="Times New Roman"/>
                <w:bCs/>
                <w:color w:val="1F497D"/>
                <w:sz w:val="20"/>
                <w:szCs w:val="20"/>
                <w:lang w:eastAsia="ru-RU"/>
              </w:rPr>
              <w:t>Signs</w:t>
            </w:r>
            <w:proofErr w:type="spellEnd"/>
          </w:p>
        </w:tc>
        <w:tc>
          <w:tcPr>
            <w:tcW w:w="77" w:type="pct"/>
            <w:gridSpan w:val="3"/>
            <w:tcBorders>
              <w:top w:val="nil"/>
              <w:bottom w:val="nil"/>
            </w:tcBorders>
          </w:tcPr>
          <w:p w14:paraId="644960A6" w14:textId="77777777" w:rsidR="005166A4" w:rsidRPr="00344D4F"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6E0DBBEF" w14:textId="60F34A19" w:rsidR="005166A4" w:rsidRPr="007F6D55"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val="en-GB" w:eastAsia="ru-RU"/>
              </w:rPr>
            </w:pPr>
          </w:p>
        </w:tc>
      </w:tr>
      <w:tr w:rsidR="005166A4" w:rsidRPr="000E0EF5" w14:paraId="76C10443" w14:textId="77777777" w:rsidTr="00011169">
        <w:trPr>
          <w:trHeight w:val="774"/>
        </w:trPr>
        <w:tc>
          <w:tcPr>
            <w:tcW w:w="2072" w:type="pct"/>
            <w:gridSpan w:val="2"/>
            <w:tcBorders>
              <w:top w:val="nil"/>
              <w:left w:val="single" w:sz="18" w:space="0" w:color="1F497D"/>
              <w:bottom w:val="nil"/>
            </w:tcBorders>
          </w:tcPr>
          <w:p w14:paraId="49F771B0" w14:textId="77777777" w:rsidR="005166A4" w:rsidRPr="005233AE"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val="en-GB" w:eastAsia="ru-RU"/>
              </w:rPr>
            </w:pPr>
            <w:r w:rsidRPr="00112DBF">
              <w:rPr>
                <w:rFonts w:ascii="Times New Roman" w:hAnsi="Times New Roman" w:cs="Times New Roman"/>
                <w:b/>
                <w:i/>
                <w:color w:val="1F4E79" w:themeColor="accent1" w:themeShade="80"/>
                <w:sz w:val="20"/>
                <w:szCs w:val="20"/>
                <w:lang w:val="en-US" w:eastAsia="ru-RU"/>
              </w:rPr>
              <w:t>The Intergovernmental Organisation for International Carriage by Rail(MKMPOG) /European agreement concerning the transport of dangerous goods (DOPOG)</w:t>
            </w:r>
          </w:p>
        </w:tc>
        <w:tc>
          <w:tcPr>
            <w:tcW w:w="77" w:type="pct"/>
            <w:gridSpan w:val="3"/>
            <w:tcBorders>
              <w:top w:val="nil"/>
              <w:bottom w:val="nil"/>
            </w:tcBorders>
          </w:tcPr>
          <w:p w14:paraId="34D151A4" w14:textId="77777777" w:rsidR="005166A4" w:rsidRPr="005233AE"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51" w:type="pct"/>
            <w:tcBorders>
              <w:top w:val="nil"/>
              <w:bottom w:val="nil"/>
              <w:right w:val="single" w:sz="18" w:space="0" w:color="1F497D"/>
            </w:tcBorders>
          </w:tcPr>
          <w:p w14:paraId="5D35DF36" w14:textId="499E80A0" w:rsidR="005166A4" w:rsidRPr="005233AE" w:rsidRDefault="005166A4" w:rsidP="005166A4">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r w:rsidRPr="000E0EF5">
              <w:rPr>
                <w:rFonts w:ascii="Times New Roman" w:eastAsia="Times New Roman" w:hAnsi="Times New Roman" w:cs="Times New Roman"/>
                <w:color w:val="1F497D"/>
                <w:sz w:val="20"/>
                <w:szCs w:val="20"/>
                <w:lang w:val="en-GB" w:eastAsia="ru-RU"/>
              </w:rPr>
              <w:t>Not applicable.</w:t>
            </w:r>
          </w:p>
        </w:tc>
      </w:tr>
      <w:tr w:rsidR="005166A4" w:rsidRPr="00DB7277" w14:paraId="22FA6181" w14:textId="77777777" w:rsidTr="00D764B3">
        <w:trPr>
          <w:trHeight w:val="218"/>
        </w:trPr>
        <w:tc>
          <w:tcPr>
            <w:tcW w:w="2072" w:type="pct"/>
            <w:gridSpan w:val="2"/>
            <w:vMerge w:val="restart"/>
            <w:tcBorders>
              <w:top w:val="nil"/>
              <w:left w:val="single" w:sz="18" w:space="0" w:color="1F497D"/>
            </w:tcBorders>
          </w:tcPr>
          <w:tbl>
            <w:tblPr>
              <w:tblW w:w="5141" w:type="pct"/>
              <w:tblLayout w:type="fixed"/>
              <w:tblCellMar>
                <w:left w:w="40" w:type="dxa"/>
                <w:right w:w="40" w:type="dxa"/>
              </w:tblCellMar>
              <w:tblLook w:val="0000" w:firstRow="0" w:lastRow="0" w:firstColumn="0" w:lastColumn="0" w:noHBand="0" w:noVBand="0"/>
            </w:tblPr>
            <w:tblGrid>
              <w:gridCol w:w="4088"/>
            </w:tblGrid>
            <w:tr w:rsidR="005166A4" w:rsidRPr="00DB7277" w14:paraId="182324BF" w14:textId="77777777" w:rsidTr="005D79AD">
              <w:tc>
                <w:tcPr>
                  <w:tcW w:w="1151" w:type="pct"/>
                </w:tcPr>
                <w:p w14:paraId="65CD82E3" w14:textId="77777777" w:rsidR="005166A4" w:rsidRPr="00112DBF" w:rsidRDefault="005166A4" w:rsidP="005166A4">
                  <w:pPr>
                    <w:framePr w:hSpace="180" w:wrap="around" w:vAnchor="text" w:hAnchor="text" w:x="-244" w:y="1"/>
                    <w:spacing w:after="0" w:line="240" w:lineRule="auto"/>
                    <w:suppressOverlap/>
                    <w:rPr>
                      <w:rFonts w:ascii="Times New Roman" w:eastAsia="Times New Roman" w:hAnsi="Times New Roman" w:cs="Times New Roman"/>
                      <w:color w:val="1F497D"/>
                      <w:sz w:val="20"/>
                      <w:szCs w:val="20"/>
                      <w:lang w:val="en-US" w:eastAsia="ru-RU"/>
                    </w:rPr>
                  </w:pPr>
                  <w:r w:rsidRPr="00112DBF">
                    <w:rPr>
                      <w:rFonts w:ascii="Times New Roman" w:eastAsia="Times New Roman" w:hAnsi="Times New Roman" w:cs="Times New Roman"/>
                      <w:bCs/>
                      <w:color w:val="1F497D"/>
                      <w:sz w:val="20"/>
                      <w:szCs w:val="20"/>
                      <w:lang w:val="en-US" w:eastAsia="ru-RU"/>
                    </w:rPr>
                    <w:t>Danger / Class / Division</w:t>
                  </w:r>
                </w:p>
              </w:tc>
            </w:tr>
            <w:tr w:rsidR="005166A4" w:rsidRPr="00DB7277" w14:paraId="5C2EE1F7" w14:textId="77777777" w:rsidTr="005D79AD">
              <w:tc>
                <w:tcPr>
                  <w:tcW w:w="1151" w:type="pct"/>
                </w:tcPr>
                <w:p w14:paraId="1745648B" w14:textId="77777777" w:rsidR="005166A4" w:rsidRPr="00112DBF" w:rsidRDefault="005166A4" w:rsidP="005166A4">
                  <w:pPr>
                    <w:framePr w:hSpace="180" w:wrap="around" w:vAnchor="text" w:hAnchor="text" w:x="-244" w:y="1"/>
                    <w:spacing w:after="0" w:line="240" w:lineRule="auto"/>
                    <w:suppressOverlap/>
                    <w:rPr>
                      <w:rFonts w:ascii="Times New Roman" w:eastAsia="Times New Roman" w:hAnsi="Times New Roman" w:cs="Times New Roman"/>
                      <w:color w:val="1F497D"/>
                      <w:sz w:val="20"/>
                      <w:szCs w:val="20"/>
                      <w:lang w:val="en-US" w:eastAsia="ru-RU"/>
                    </w:rPr>
                  </w:pPr>
                  <w:r w:rsidRPr="00112DBF">
                    <w:rPr>
                      <w:rFonts w:ascii="Times New Roman" w:eastAsia="Times New Roman" w:hAnsi="Times New Roman" w:cs="Times New Roman"/>
                      <w:bCs/>
                      <w:color w:val="1F497D"/>
                      <w:sz w:val="20"/>
                      <w:szCs w:val="20"/>
                      <w:lang w:val="en-US" w:eastAsia="ru-RU"/>
                    </w:rPr>
                    <w:t>Signs</w:t>
                  </w:r>
                </w:p>
              </w:tc>
            </w:tr>
          </w:tbl>
          <w:p w14:paraId="0D9FA6C9" w14:textId="77777777" w:rsidR="005166A4" w:rsidRPr="005233AE" w:rsidRDefault="005166A4" w:rsidP="005166A4">
            <w:pPr>
              <w:spacing w:after="0" w:line="240" w:lineRule="auto"/>
              <w:rPr>
                <w:rFonts w:ascii="Times New Roman" w:eastAsia="Times New Roman" w:hAnsi="Times New Roman" w:cs="Times New Roman"/>
                <w:color w:val="1F497D"/>
                <w:sz w:val="20"/>
                <w:szCs w:val="20"/>
                <w:lang w:val="en-GB" w:eastAsia="ru-RU"/>
              </w:rPr>
            </w:pPr>
            <w:r w:rsidRPr="00112DBF">
              <w:rPr>
                <w:rFonts w:ascii="Times New Roman" w:eastAsia="Times New Roman" w:hAnsi="Times New Roman" w:cs="Times New Roman"/>
                <w:color w:val="1F497D"/>
                <w:sz w:val="20"/>
                <w:szCs w:val="20"/>
                <w:lang w:val="en-US" w:eastAsia="ru-RU"/>
              </w:rPr>
              <w:t>Code</w:t>
            </w:r>
          </w:p>
        </w:tc>
        <w:tc>
          <w:tcPr>
            <w:tcW w:w="77" w:type="pct"/>
            <w:gridSpan w:val="3"/>
            <w:vMerge w:val="restart"/>
            <w:tcBorders>
              <w:top w:val="nil"/>
            </w:tcBorders>
          </w:tcPr>
          <w:p w14:paraId="40CE2FA2" w14:textId="77777777" w:rsidR="005166A4" w:rsidRPr="005233AE"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51" w:type="pct"/>
            <w:tcBorders>
              <w:top w:val="nil"/>
              <w:bottom w:val="nil"/>
              <w:right w:val="single" w:sz="18" w:space="0" w:color="1F497D"/>
            </w:tcBorders>
          </w:tcPr>
          <w:p w14:paraId="41061FAF" w14:textId="706E84A9" w:rsidR="005166A4" w:rsidRPr="00FC6B52" w:rsidRDefault="005166A4" w:rsidP="005166A4">
            <w:pPr>
              <w:spacing w:after="0" w:line="240" w:lineRule="auto"/>
              <w:rPr>
                <w:rFonts w:ascii="Times New Roman" w:eastAsia="Times New Roman" w:hAnsi="Times New Roman" w:cs="Times New Roman"/>
                <w:color w:val="1F4E79" w:themeColor="accent1" w:themeShade="80"/>
                <w:sz w:val="20"/>
                <w:szCs w:val="20"/>
                <w:lang w:val="en-GB" w:eastAsia="ru-RU"/>
              </w:rPr>
            </w:pPr>
          </w:p>
        </w:tc>
      </w:tr>
      <w:tr w:rsidR="005166A4" w:rsidRPr="00DB7277" w14:paraId="1150E05D" w14:textId="77777777" w:rsidTr="00D764B3">
        <w:trPr>
          <w:trHeight w:val="217"/>
        </w:trPr>
        <w:tc>
          <w:tcPr>
            <w:tcW w:w="2072" w:type="pct"/>
            <w:gridSpan w:val="2"/>
            <w:vMerge/>
            <w:tcBorders>
              <w:left w:val="single" w:sz="18" w:space="0" w:color="1F497D"/>
            </w:tcBorders>
          </w:tcPr>
          <w:p w14:paraId="2844129B" w14:textId="77777777" w:rsidR="005166A4" w:rsidRPr="00112DBF" w:rsidRDefault="005166A4" w:rsidP="005166A4">
            <w:pPr>
              <w:spacing w:after="0" w:line="240" w:lineRule="auto"/>
              <w:rPr>
                <w:rFonts w:ascii="Times New Roman" w:eastAsia="Times New Roman" w:hAnsi="Times New Roman" w:cs="Times New Roman"/>
                <w:bCs/>
                <w:color w:val="1F497D"/>
                <w:sz w:val="20"/>
                <w:szCs w:val="20"/>
                <w:lang w:val="en-US" w:eastAsia="ru-RU"/>
              </w:rPr>
            </w:pPr>
          </w:p>
        </w:tc>
        <w:tc>
          <w:tcPr>
            <w:tcW w:w="77" w:type="pct"/>
            <w:gridSpan w:val="3"/>
            <w:vMerge/>
          </w:tcPr>
          <w:p w14:paraId="568A8F50" w14:textId="77777777" w:rsidR="005166A4" w:rsidRPr="005233AE"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51" w:type="pct"/>
            <w:tcBorders>
              <w:top w:val="nil"/>
              <w:bottom w:val="nil"/>
              <w:right w:val="single" w:sz="18" w:space="0" w:color="1F497D"/>
            </w:tcBorders>
          </w:tcPr>
          <w:p w14:paraId="1CA8C316" w14:textId="5AE43098" w:rsidR="005166A4" w:rsidRPr="00FC6B52" w:rsidRDefault="005166A4" w:rsidP="005166A4">
            <w:pPr>
              <w:spacing w:after="0" w:line="240" w:lineRule="auto"/>
              <w:rPr>
                <w:rFonts w:ascii="Times New Roman" w:eastAsia="Times New Roman" w:hAnsi="Times New Roman" w:cs="Times New Roman"/>
                <w:color w:val="1F4E79" w:themeColor="accent1" w:themeShade="80"/>
                <w:sz w:val="20"/>
                <w:szCs w:val="20"/>
                <w:lang w:val="en-GB" w:eastAsia="ru-RU"/>
              </w:rPr>
            </w:pPr>
          </w:p>
        </w:tc>
      </w:tr>
      <w:tr w:rsidR="005166A4" w:rsidRPr="00DB7277" w14:paraId="7F8CBB5F" w14:textId="77777777" w:rsidTr="00D764B3">
        <w:trPr>
          <w:trHeight w:val="217"/>
        </w:trPr>
        <w:tc>
          <w:tcPr>
            <w:tcW w:w="2072" w:type="pct"/>
            <w:gridSpan w:val="2"/>
            <w:vMerge/>
            <w:tcBorders>
              <w:left w:val="single" w:sz="18" w:space="0" w:color="1F497D"/>
              <w:bottom w:val="nil"/>
            </w:tcBorders>
          </w:tcPr>
          <w:p w14:paraId="66BBFA31" w14:textId="77777777" w:rsidR="005166A4" w:rsidRPr="00112DBF" w:rsidRDefault="005166A4" w:rsidP="005166A4">
            <w:pPr>
              <w:spacing w:after="0" w:line="240" w:lineRule="auto"/>
              <w:rPr>
                <w:rFonts w:ascii="Times New Roman" w:eastAsia="Times New Roman" w:hAnsi="Times New Roman" w:cs="Times New Roman"/>
                <w:bCs/>
                <w:color w:val="1F497D"/>
                <w:sz w:val="20"/>
                <w:szCs w:val="20"/>
                <w:lang w:val="en-US" w:eastAsia="ru-RU"/>
              </w:rPr>
            </w:pPr>
          </w:p>
        </w:tc>
        <w:tc>
          <w:tcPr>
            <w:tcW w:w="77" w:type="pct"/>
            <w:gridSpan w:val="3"/>
            <w:vMerge/>
            <w:tcBorders>
              <w:bottom w:val="nil"/>
            </w:tcBorders>
          </w:tcPr>
          <w:p w14:paraId="547A22A9" w14:textId="77777777" w:rsidR="005166A4" w:rsidRPr="005233AE"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51" w:type="pct"/>
            <w:tcBorders>
              <w:top w:val="nil"/>
              <w:bottom w:val="nil"/>
              <w:right w:val="single" w:sz="18" w:space="0" w:color="1F497D"/>
            </w:tcBorders>
          </w:tcPr>
          <w:p w14:paraId="6C9086B5" w14:textId="7F2911F4" w:rsidR="005166A4" w:rsidRPr="00FC6B52" w:rsidRDefault="005166A4" w:rsidP="005166A4">
            <w:pPr>
              <w:spacing w:after="0" w:line="240" w:lineRule="auto"/>
              <w:rPr>
                <w:rFonts w:ascii="Times New Roman" w:eastAsia="Times New Roman" w:hAnsi="Times New Roman" w:cs="Times New Roman"/>
                <w:color w:val="1F4E79" w:themeColor="accent1" w:themeShade="80"/>
                <w:sz w:val="20"/>
                <w:szCs w:val="20"/>
                <w:lang w:val="en-GB" w:eastAsia="ru-RU"/>
              </w:rPr>
            </w:pPr>
          </w:p>
        </w:tc>
      </w:tr>
      <w:tr w:rsidR="005166A4" w:rsidRPr="00344D4F" w14:paraId="2EB8E3B8" w14:textId="77777777" w:rsidTr="00011169">
        <w:tc>
          <w:tcPr>
            <w:tcW w:w="2072" w:type="pct"/>
            <w:gridSpan w:val="2"/>
            <w:tcBorders>
              <w:top w:val="nil"/>
              <w:left w:val="single" w:sz="18" w:space="0" w:color="1F497D"/>
              <w:bottom w:val="nil"/>
            </w:tcBorders>
          </w:tcPr>
          <w:p w14:paraId="7A7B5F09" w14:textId="5D88DB60" w:rsidR="005166A4" w:rsidRPr="006938D3" w:rsidRDefault="005166A4" w:rsidP="005166A4">
            <w:pPr>
              <w:spacing w:after="0" w:line="240" w:lineRule="auto"/>
              <w:rPr>
                <w:rFonts w:ascii="Times New Roman" w:eastAsia="Times New Roman" w:hAnsi="Times New Roman" w:cs="Times New Roman"/>
                <w:b/>
                <w:color w:val="1F497D"/>
                <w:sz w:val="20"/>
                <w:szCs w:val="20"/>
                <w:lang w:val="en-US" w:eastAsia="ru-RU"/>
              </w:rPr>
            </w:pPr>
            <w:r w:rsidRPr="00112DBF">
              <w:rPr>
                <w:rFonts w:ascii="Times New Roman" w:eastAsia="Times New Roman" w:hAnsi="Times New Roman" w:cs="Times New Roman"/>
                <w:b/>
                <w:bCs/>
                <w:color w:val="1F497D"/>
                <w:sz w:val="20"/>
                <w:szCs w:val="20"/>
                <w:lang w:eastAsia="ru-RU"/>
              </w:rPr>
              <w:t xml:space="preserve">14.4 </w:t>
            </w:r>
            <w:r w:rsidR="00027773" w:rsidRPr="00333EA2">
              <w:rPr>
                <w:rFonts w:ascii="Times New Roman" w:eastAsia="Times New Roman" w:hAnsi="Times New Roman" w:cs="Times New Roman"/>
                <w:b/>
                <w:bCs/>
                <w:color w:val="1F497D"/>
                <w:sz w:val="20"/>
                <w:szCs w:val="20"/>
                <w:lang w:val="en-US" w:eastAsia="ru-RU"/>
              </w:rPr>
              <w:t>Packing group</w:t>
            </w:r>
          </w:p>
        </w:tc>
        <w:tc>
          <w:tcPr>
            <w:tcW w:w="77" w:type="pct"/>
            <w:gridSpan w:val="3"/>
            <w:tcBorders>
              <w:top w:val="nil"/>
              <w:bottom w:val="nil"/>
            </w:tcBorders>
          </w:tcPr>
          <w:p w14:paraId="69F9DFEB" w14:textId="77777777" w:rsidR="005166A4" w:rsidRPr="000C1290" w:rsidRDefault="005166A4" w:rsidP="005166A4">
            <w:pPr>
              <w:spacing w:after="0" w:line="240" w:lineRule="auto"/>
              <w:rPr>
                <w:rFonts w:ascii="Times New Roman" w:eastAsia="Times New Roman" w:hAnsi="Times New Roman" w:cs="Times New Roman"/>
                <w:color w:val="1F497D"/>
                <w:sz w:val="20"/>
                <w:szCs w:val="20"/>
                <w:lang w:val="en-US" w:eastAsia="ru-RU"/>
              </w:rPr>
            </w:pPr>
          </w:p>
        </w:tc>
        <w:tc>
          <w:tcPr>
            <w:tcW w:w="2851" w:type="pct"/>
            <w:tcBorders>
              <w:top w:val="nil"/>
              <w:bottom w:val="nil"/>
              <w:right w:val="single" w:sz="18" w:space="0" w:color="1F497D"/>
            </w:tcBorders>
          </w:tcPr>
          <w:p w14:paraId="321019C2" w14:textId="6705C818" w:rsidR="005166A4" w:rsidRPr="007A4990" w:rsidRDefault="005166A4" w:rsidP="005166A4">
            <w:pPr>
              <w:spacing w:after="0" w:line="240" w:lineRule="auto"/>
              <w:rPr>
                <w:rFonts w:ascii="Times New Roman" w:eastAsia="Times New Roman" w:hAnsi="Times New Roman" w:cs="Times New Roman"/>
                <w:color w:val="1F4E79" w:themeColor="accent1" w:themeShade="80"/>
                <w:sz w:val="20"/>
                <w:szCs w:val="20"/>
                <w:lang w:eastAsia="ru-RU"/>
              </w:rPr>
            </w:pPr>
            <w:r w:rsidRPr="00345BC3">
              <w:rPr>
                <w:rFonts w:ascii="Times New Roman" w:eastAsia="Times New Roman" w:hAnsi="Times New Roman" w:cs="Times New Roman"/>
                <w:color w:val="1F497D"/>
                <w:sz w:val="20"/>
                <w:szCs w:val="20"/>
                <w:lang w:val="en-US" w:eastAsia="ru-RU"/>
              </w:rPr>
              <w:t>Not assigned</w:t>
            </w:r>
            <w:r>
              <w:rPr>
                <w:rFonts w:ascii="Times New Roman" w:eastAsia="Times New Roman" w:hAnsi="Times New Roman" w:cs="Times New Roman"/>
                <w:color w:val="1F497D"/>
                <w:sz w:val="20"/>
                <w:szCs w:val="20"/>
                <w:lang w:val="en-US" w:eastAsia="ru-RU"/>
              </w:rPr>
              <w:t>.</w:t>
            </w:r>
          </w:p>
        </w:tc>
      </w:tr>
      <w:tr w:rsidR="005166A4" w:rsidRPr="000E0EF5" w14:paraId="6559AA12" w14:textId="77777777" w:rsidTr="00011169">
        <w:tc>
          <w:tcPr>
            <w:tcW w:w="2072" w:type="pct"/>
            <w:gridSpan w:val="2"/>
            <w:tcBorders>
              <w:top w:val="nil"/>
              <w:left w:val="single" w:sz="18" w:space="0" w:color="1F497D"/>
              <w:bottom w:val="nil"/>
            </w:tcBorders>
          </w:tcPr>
          <w:p w14:paraId="0604E52F" w14:textId="62F1C2FD" w:rsidR="005166A4" w:rsidRPr="006938D3"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val="en-US" w:eastAsia="ru-RU"/>
              </w:rPr>
            </w:pPr>
            <w:r w:rsidRPr="00112DBF">
              <w:rPr>
                <w:rFonts w:ascii="Times New Roman" w:eastAsia="Times New Roman" w:hAnsi="Times New Roman" w:cs="Times New Roman"/>
                <w:b/>
                <w:bCs/>
                <w:color w:val="1F497D"/>
                <w:sz w:val="20"/>
                <w:szCs w:val="20"/>
                <w:lang w:val="en-US" w:eastAsia="ru-RU"/>
              </w:rPr>
              <w:t>14.</w:t>
            </w:r>
            <w:r w:rsidRPr="00112DBF">
              <w:rPr>
                <w:rFonts w:ascii="Times New Roman" w:eastAsia="Times New Roman" w:hAnsi="Times New Roman" w:cs="Times New Roman"/>
                <w:b/>
                <w:bCs/>
                <w:color w:val="1F497D"/>
                <w:sz w:val="20"/>
                <w:szCs w:val="20"/>
                <w:lang w:eastAsia="ru-RU"/>
              </w:rPr>
              <w:t>5</w:t>
            </w:r>
            <w:r w:rsidRPr="00112DBF">
              <w:rPr>
                <w:rFonts w:ascii="Times New Roman" w:eastAsia="Times New Roman" w:hAnsi="Times New Roman" w:cs="Times New Roman"/>
                <w:b/>
                <w:color w:val="1F497D"/>
                <w:sz w:val="20"/>
                <w:szCs w:val="20"/>
                <w:lang w:eastAsia="ru-RU"/>
              </w:rPr>
              <w:t xml:space="preserve"> </w:t>
            </w:r>
            <w:proofErr w:type="spellStart"/>
            <w:r w:rsidRPr="00112DBF">
              <w:rPr>
                <w:rFonts w:ascii="Times New Roman" w:eastAsia="Times New Roman" w:hAnsi="Times New Roman" w:cs="Times New Roman"/>
                <w:b/>
                <w:color w:val="1F497D"/>
                <w:sz w:val="20"/>
                <w:szCs w:val="20"/>
                <w:lang w:eastAsia="ru-RU"/>
              </w:rPr>
              <w:t>Environmental</w:t>
            </w:r>
            <w:proofErr w:type="spellEnd"/>
            <w:r w:rsidRPr="00112DBF">
              <w:rPr>
                <w:rFonts w:ascii="Times New Roman" w:eastAsia="Times New Roman" w:hAnsi="Times New Roman" w:cs="Times New Roman"/>
                <w:b/>
                <w:color w:val="1F497D"/>
                <w:sz w:val="20"/>
                <w:szCs w:val="20"/>
                <w:lang w:eastAsia="ru-RU"/>
              </w:rPr>
              <w:t xml:space="preserve"> </w:t>
            </w:r>
            <w:r w:rsidR="00027773" w:rsidRPr="00333EA2">
              <w:rPr>
                <w:rFonts w:ascii="Times New Roman" w:eastAsia="Times New Roman" w:hAnsi="Times New Roman" w:cs="Times New Roman"/>
                <w:b/>
                <w:color w:val="1F497D"/>
                <w:sz w:val="20"/>
                <w:szCs w:val="20"/>
                <w:lang w:val="en-US" w:eastAsia="ru-RU"/>
              </w:rPr>
              <w:t>hazards</w:t>
            </w:r>
          </w:p>
        </w:tc>
        <w:tc>
          <w:tcPr>
            <w:tcW w:w="77" w:type="pct"/>
            <w:gridSpan w:val="3"/>
            <w:tcBorders>
              <w:top w:val="nil"/>
              <w:bottom w:val="nil"/>
            </w:tcBorders>
          </w:tcPr>
          <w:p w14:paraId="04D8FFAA" w14:textId="77777777" w:rsidR="005166A4" w:rsidRPr="00344D4F"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val="en-US" w:eastAsia="ru-RU"/>
              </w:rPr>
            </w:pPr>
          </w:p>
        </w:tc>
        <w:tc>
          <w:tcPr>
            <w:tcW w:w="2851" w:type="pct"/>
            <w:tcBorders>
              <w:top w:val="nil"/>
              <w:bottom w:val="nil"/>
              <w:right w:val="single" w:sz="18" w:space="0" w:color="1F497D"/>
            </w:tcBorders>
          </w:tcPr>
          <w:p w14:paraId="13D4CA18" w14:textId="4594FF71" w:rsidR="005166A4" w:rsidRPr="00BC495E"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val="en-GB" w:eastAsia="ru-RU"/>
              </w:rPr>
            </w:pPr>
            <w:r>
              <w:rPr>
                <w:rFonts w:ascii="Times New Roman" w:hAnsi="Times New Roman" w:cs="Times New Roman"/>
                <w:color w:val="1F4E79" w:themeColor="accent1" w:themeShade="80"/>
                <w:sz w:val="20"/>
                <w:szCs w:val="20"/>
                <w:lang w:val="en-US"/>
              </w:rPr>
              <w:t>A</w:t>
            </w:r>
            <w:proofErr w:type="spellStart"/>
            <w:r w:rsidRPr="00E74F5B">
              <w:rPr>
                <w:rFonts w:ascii="Times New Roman" w:hAnsi="Times New Roman" w:cs="Times New Roman"/>
                <w:color w:val="1F4E79" w:themeColor="accent1" w:themeShade="80"/>
                <w:sz w:val="20"/>
                <w:szCs w:val="20"/>
              </w:rPr>
              <w:t>bsent</w:t>
            </w:r>
            <w:proofErr w:type="spellEnd"/>
            <w:r>
              <w:rPr>
                <w:rFonts w:ascii="Times New Roman" w:eastAsia="Times New Roman" w:hAnsi="Times New Roman" w:cs="Times New Roman"/>
                <w:color w:val="1F4E79" w:themeColor="accent1" w:themeShade="80"/>
                <w:sz w:val="20"/>
                <w:szCs w:val="20"/>
                <w:lang w:val="en-US" w:eastAsia="ru-RU"/>
              </w:rPr>
              <w:t>.</w:t>
            </w:r>
          </w:p>
        </w:tc>
      </w:tr>
      <w:tr w:rsidR="005166A4" w:rsidRPr="00344D4F" w14:paraId="16535E3A" w14:textId="77777777" w:rsidTr="00011169">
        <w:tc>
          <w:tcPr>
            <w:tcW w:w="2072" w:type="pct"/>
            <w:gridSpan w:val="2"/>
            <w:tcBorders>
              <w:top w:val="nil"/>
              <w:left w:val="single" w:sz="18" w:space="0" w:color="1F497D"/>
              <w:bottom w:val="nil"/>
            </w:tcBorders>
          </w:tcPr>
          <w:p w14:paraId="3BDE6CF3" w14:textId="4259F292" w:rsidR="005166A4" w:rsidRPr="00421E35"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r w:rsidRPr="00112DBF">
              <w:rPr>
                <w:rFonts w:ascii="Times New Roman" w:eastAsia="Times New Roman" w:hAnsi="Times New Roman" w:cs="Times New Roman"/>
                <w:b/>
                <w:bCs/>
                <w:color w:val="1F497D"/>
                <w:sz w:val="20"/>
                <w:szCs w:val="20"/>
                <w:lang w:val="en-US" w:eastAsia="ru-RU"/>
              </w:rPr>
              <w:t xml:space="preserve">14.6 </w:t>
            </w:r>
            <w:r w:rsidR="00027773" w:rsidRPr="002C0581">
              <w:rPr>
                <w:rFonts w:ascii="Times New Roman" w:eastAsia="Times New Roman" w:hAnsi="Times New Roman" w:cs="Times New Roman"/>
                <w:b/>
                <w:bCs/>
                <w:color w:val="1F497D"/>
                <w:sz w:val="20"/>
                <w:szCs w:val="20"/>
                <w:lang w:val="en-US" w:eastAsia="ru-RU"/>
              </w:rPr>
              <w:t>Special precautions for user</w:t>
            </w:r>
          </w:p>
        </w:tc>
        <w:tc>
          <w:tcPr>
            <w:tcW w:w="77" w:type="pct"/>
            <w:gridSpan w:val="3"/>
            <w:tcBorders>
              <w:top w:val="nil"/>
              <w:bottom w:val="nil"/>
            </w:tcBorders>
          </w:tcPr>
          <w:p w14:paraId="5F067C25" w14:textId="77777777" w:rsidR="005166A4" w:rsidRPr="005233AE"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val="en-GB" w:eastAsia="ru-RU"/>
              </w:rPr>
            </w:pPr>
          </w:p>
        </w:tc>
        <w:tc>
          <w:tcPr>
            <w:tcW w:w="2851" w:type="pct"/>
            <w:tcBorders>
              <w:top w:val="nil"/>
              <w:bottom w:val="nil"/>
              <w:right w:val="single" w:sz="18" w:space="0" w:color="1F497D"/>
            </w:tcBorders>
          </w:tcPr>
          <w:p w14:paraId="16D5776D" w14:textId="347ED495" w:rsidR="005166A4" w:rsidRPr="00462EF8" w:rsidRDefault="0031780E"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E79" w:themeColor="accent1" w:themeShade="80"/>
                <w:sz w:val="20"/>
                <w:szCs w:val="20"/>
                <w:lang w:eastAsia="ru-RU"/>
              </w:rPr>
            </w:pPr>
            <w:r>
              <w:rPr>
                <w:rFonts w:ascii="Times New Roman" w:hAnsi="Times New Roman" w:cs="Times New Roman"/>
                <w:color w:val="1F4E79" w:themeColor="accent1" w:themeShade="80"/>
                <w:sz w:val="20"/>
                <w:szCs w:val="20"/>
                <w:lang w:val="en-US"/>
              </w:rPr>
              <w:t>A</w:t>
            </w:r>
            <w:proofErr w:type="spellStart"/>
            <w:r w:rsidRPr="00E74F5B">
              <w:rPr>
                <w:rFonts w:ascii="Times New Roman" w:hAnsi="Times New Roman" w:cs="Times New Roman"/>
                <w:color w:val="1F4E79" w:themeColor="accent1" w:themeShade="80"/>
                <w:sz w:val="20"/>
                <w:szCs w:val="20"/>
              </w:rPr>
              <w:t>bsent</w:t>
            </w:r>
            <w:proofErr w:type="spellEnd"/>
            <w:r>
              <w:rPr>
                <w:rFonts w:ascii="Times New Roman" w:eastAsia="Times New Roman" w:hAnsi="Times New Roman" w:cs="Times New Roman"/>
                <w:color w:val="1F4E79" w:themeColor="accent1" w:themeShade="80"/>
                <w:sz w:val="20"/>
                <w:szCs w:val="20"/>
                <w:lang w:val="en-US" w:eastAsia="ru-RU"/>
              </w:rPr>
              <w:t>.</w:t>
            </w:r>
          </w:p>
        </w:tc>
      </w:tr>
      <w:tr w:rsidR="005166A4" w:rsidRPr="00344D4F" w14:paraId="37D822FD" w14:textId="77777777" w:rsidTr="00011169">
        <w:trPr>
          <w:trHeight w:val="321"/>
        </w:trPr>
        <w:tc>
          <w:tcPr>
            <w:tcW w:w="2072" w:type="pct"/>
            <w:gridSpan w:val="2"/>
            <w:tcBorders>
              <w:top w:val="nil"/>
              <w:left w:val="single" w:sz="18" w:space="0" w:color="1F497D"/>
              <w:bottom w:val="nil"/>
            </w:tcBorders>
          </w:tcPr>
          <w:p w14:paraId="17529171" w14:textId="04807846" w:rsidR="005166A4" w:rsidRPr="00A3728D"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val="en-US" w:eastAsia="ru-RU"/>
              </w:rPr>
            </w:pPr>
            <w:r w:rsidRPr="00A3728D">
              <w:rPr>
                <w:rFonts w:ascii="Times New Roman" w:eastAsia="Times New Roman" w:hAnsi="Times New Roman" w:cs="Times New Roman"/>
                <w:b/>
                <w:bCs/>
                <w:color w:val="1F497D"/>
                <w:sz w:val="20"/>
                <w:szCs w:val="20"/>
                <w:lang w:val="en-US" w:eastAsia="ru-RU"/>
              </w:rPr>
              <w:t>14.7</w:t>
            </w:r>
            <w:r w:rsidRPr="00A3728D">
              <w:rPr>
                <w:rFonts w:ascii="Times New Roman" w:eastAsia="Times New Roman" w:hAnsi="Times New Roman" w:cs="Times New Roman"/>
                <w:color w:val="1F497D"/>
                <w:sz w:val="20"/>
                <w:szCs w:val="20"/>
                <w:lang w:val="en-US" w:eastAsia="ru-RU"/>
              </w:rPr>
              <w:t xml:space="preserve"> </w:t>
            </w:r>
            <w:r w:rsidR="00027773" w:rsidRPr="00A3728D">
              <w:rPr>
                <w:rFonts w:ascii="Times New Roman" w:eastAsia="Times New Roman" w:hAnsi="Times New Roman" w:cs="Times New Roman"/>
                <w:b/>
                <w:color w:val="1F497D"/>
                <w:sz w:val="20"/>
                <w:szCs w:val="20"/>
                <w:lang w:val="en-US" w:eastAsia="ru-RU"/>
              </w:rPr>
              <w:t>Transport in bulk according to Annex II of M</w:t>
            </w:r>
            <w:r w:rsidR="00A3728D">
              <w:rPr>
                <w:rFonts w:ascii="Times New Roman" w:eastAsia="Times New Roman" w:hAnsi="Times New Roman" w:cs="Times New Roman"/>
                <w:b/>
                <w:color w:val="1F497D"/>
                <w:sz w:val="20"/>
                <w:szCs w:val="20"/>
                <w:lang w:val="en-US" w:eastAsia="ru-RU"/>
              </w:rPr>
              <w:t>A</w:t>
            </w:r>
            <w:r w:rsidR="00027773" w:rsidRPr="00A3728D">
              <w:rPr>
                <w:rFonts w:ascii="Times New Roman" w:eastAsia="Times New Roman" w:hAnsi="Times New Roman" w:cs="Times New Roman"/>
                <w:b/>
                <w:color w:val="1F497D"/>
                <w:sz w:val="20"/>
                <w:szCs w:val="20"/>
                <w:lang w:val="en-US" w:eastAsia="ru-RU"/>
              </w:rPr>
              <w:t>RPOL and the IBC Code</w:t>
            </w:r>
          </w:p>
        </w:tc>
        <w:tc>
          <w:tcPr>
            <w:tcW w:w="77" w:type="pct"/>
            <w:gridSpan w:val="3"/>
            <w:tcBorders>
              <w:top w:val="nil"/>
              <w:bottom w:val="nil"/>
            </w:tcBorders>
          </w:tcPr>
          <w:p w14:paraId="55A262A2" w14:textId="77777777" w:rsidR="005166A4" w:rsidRPr="00A3728D"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val="en-US" w:eastAsia="ru-RU"/>
              </w:rPr>
            </w:pPr>
          </w:p>
        </w:tc>
        <w:tc>
          <w:tcPr>
            <w:tcW w:w="2851" w:type="pct"/>
            <w:tcBorders>
              <w:top w:val="nil"/>
              <w:bottom w:val="nil"/>
              <w:right w:val="single" w:sz="18" w:space="0" w:color="1F497D"/>
            </w:tcBorders>
          </w:tcPr>
          <w:p w14:paraId="51AEBEBC" w14:textId="21E19230" w:rsidR="005166A4" w:rsidRPr="00A3728D" w:rsidRDefault="0098380E"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E79" w:themeColor="accent1" w:themeShade="80"/>
                <w:sz w:val="20"/>
                <w:szCs w:val="20"/>
                <w:lang w:eastAsia="ru-RU"/>
              </w:rPr>
            </w:pPr>
            <w:proofErr w:type="spellStart"/>
            <w:r w:rsidRPr="00A3728D">
              <w:rPr>
                <w:rFonts w:ascii="Times New Roman" w:hAnsi="Times New Roman" w:cs="Times New Roman"/>
                <w:color w:val="1F4E79" w:themeColor="accent1" w:themeShade="80"/>
                <w:sz w:val="20"/>
                <w:szCs w:val="20"/>
              </w:rPr>
              <w:t>Not</w:t>
            </w:r>
            <w:proofErr w:type="spellEnd"/>
            <w:r w:rsidRPr="00A3728D">
              <w:rPr>
                <w:rFonts w:ascii="Times New Roman" w:hAnsi="Times New Roman" w:cs="Times New Roman"/>
                <w:color w:val="1F4E79" w:themeColor="accent1" w:themeShade="80"/>
                <w:sz w:val="20"/>
                <w:szCs w:val="20"/>
              </w:rPr>
              <w:t xml:space="preserve"> </w:t>
            </w:r>
            <w:proofErr w:type="spellStart"/>
            <w:r w:rsidRPr="00A3728D">
              <w:rPr>
                <w:rFonts w:ascii="Times New Roman" w:hAnsi="Times New Roman" w:cs="Times New Roman"/>
                <w:color w:val="1F4E79" w:themeColor="accent1" w:themeShade="80"/>
                <w:sz w:val="20"/>
                <w:szCs w:val="20"/>
              </w:rPr>
              <w:t>applicable</w:t>
            </w:r>
            <w:proofErr w:type="spellEnd"/>
            <w:r w:rsidRPr="00A3728D">
              <w:rPr>
                <w:rFonts w:ascii="Times New Roman" w:hAnsi="Times New Roman" w:cs="Times New Roman"/>
                <w:color w:val="1F4E79" w:themeColor="accent1" w:themeShade="80"/>
                <w:sz w:val="20"/>
                <w:szCs w:val="20"/>
              </w:rPr>
              <w:t>.</w:t>
            </w:r>
          </w:p>
        </w:tc>
      </w:tr>
      <w:tr w:rsidR="005166A4" w:rsidRPr="00466114" w14:paraId="73F12E17" w14:textId="77777777" w:rsidTr="00CA7BEA">
        <w:trPr>
          <w:trHeight w:val="1141"/>
        </w:trPr>
        <w:tc>
          <w:tcPr>
            <w:tcW w:w="5000" w:type="pct"/>
            <w:gridSpan w:val="6"/>
            <w:tcBorders>
              <w:top w:val="nil"/>
              <w:left w:val="single" w:sz="18" w:space="0" w:color="1F497D"/>
              <w:bottom w:val="nil"/>
              <w:right w:val="single" w:sz="18" w:space="0" w:color="1F497D"/>
            </w:tcBorders>
          </w:tcPr>
          <w:p w14:paraId="79C324F0" w14:textId="19300617" w:rsidR="005166A4" w:rsidRPr="00344D4F" w:rsidRDefault="005166A4" w:rsidP="005166A4">
            <w:pPr>
              <w:keepNext/>
              <w:shd w:val="clear" w:color="auto" w:fill="548DD4"/>
              <w:tabs>
                <w:tab w:val="left" w:pos="3220"/>
              </w:tabs>
              <w:autoSpaceDE w:val="0"/>
              <w:autoSpaceDN w:val="0"/>
              <w:adjustRightInd w:val="0"/>
              <w:spacing w:after="60" w:line="240" w:lineRule="auto"/>
              <w:rPr>
                <w:rFonts w:ascii="Times New Roman" w:eastAsia="Times New Roman" w:hAnsi="Times New Roman" w:cs="Times New Roman"/>
                <w:b/>
                <w:color w:val="FFFFFF" w:themeColor="background1"/>
                <w:sz w:val="24"/>
                <w:szCs w:val="24"/>
                <w:lang w:val="en-US" w:eastAsia="ru-RU"/>
              </w:rPr>
            </w:pPr>
            <w:r w:rsidRPr="00344D4F">
              <w:rPr>
                <w:rFonts w:ascii="Times New Roman" w:eastAsia="Times New Roman" w:hAnsi="Times New Roman" w:cs="Times New Roman"/>
                <w:b/>
                <w:color w:val="FFFFFF" w:themeColor="background1"/>
                <w:sz w:val="24"/>
                <w:szCs w:val="24"/>
                <w:lang w:val="en-US" w:eastAsia="ru-RU"/>
              </w:rPr>
              <w:t xml:space="preserve">15. </w:t>
            </w:r>
            <w:r w:rsidRPr="00DA50F9">
              <w:rPr>
                <w:lang w:val="en-GB"/>
              </w:rPr>
              <w:t xml:space="preserve"> </w:t>
            </w:r>
            <w:r w:rsidR="00CA7BEA" w:rsidRPr="00CA7BEA">
              <w:rPr>
                <w:rFonts w:ascii="Times New Roman" w:eastAsia="Times New Roman" w:hAnsi="Times New Roman" w:cs="Times New Roman"/>
                <w:b/>
                <w:i/>
                <w:iCs/>
                <w:color w:val="FFFFFF" w:themeColor="background1"/>
                <w:sz w:val="28"/>
                <w:szCs w:val="28"/>
                <w:shd w:val="clear" w:color="auto" w:fill="548DD4"/>
                <w:lang w:val="en-GB" w:eastAsia="ru-RU"/>
              </w:rPr>
              <w:t>Regulatory information</w:t>
            </w:r>
          </w:p>
          <w:p w14:paraId="325131BB" w14:textId="03ED7573" w:rsidR="00CA7BEA" w:rsidRPr="00CA7BEA" w:rsidRDefault="00CA7BEA" w:rsidP="00CA7BEA">
            <w:pPr>
              <w:keepNext/>
              <w:tabs>
                <w:tab w:val="left" w:pos="3220"/>
              </w:tabs>
              <w:autoSpaceDE w:val="0"/>
              <w:autoSpaceDN w:val="0"/>
              <w:adjustRightInd w:val="0"/>
              <w:spacing w:after="60" w:line="240" w:lineRule="auto"/>
              <w:rPr>
                <w:rFonts w:ascii="Times New Roman" w:eastAsia="Times New Roman" w:hAnsi="Times New Roman" w:cs="Times New Roman"/>
                <w:b/>
                <w:bCs/>
                <w:color w:val="1F497D"/>
                <w:sz w:val="20"/>
                <w:szCs w:val="20"/>
                <w:lang w:val="en-US" w:eastAsia="ru-RU"/>
              </w:rPr>
            </w:pPr>
            <w:r w:rsidRPr="00CA7BEA">
              <w:rPr>
                <w:rFonts w:ascii="Times New Roman" w:eastAsia="Times New Roman" w:hAnsi="Times New Roman" w:cs="Times New Roman"/>
                <w:b/>
                <w:bCs/>
                <w:color w:val="1F497D"/>
                <w:sz w:val="20"/>
                <w:szCs w:val="20"/>
                <w:lang w:val="en-US" w:eastAsia="ru-RU"/>
              </w:rPr>
              <w:t>15.1 Safety, health, and environmental regulations/legislation specific for the substance or mixture</w:t>
            </w:r>
          </w:p>
          <w:p w14:paraId="7DC9B6E2" w14:textId="77777777" w:rsidR="005166A4" w:rsidRPr="00087B26" w:rsidRDefault="00CA7BEA"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r w:rsidRPr="00CA7BEA">
              <w:rPr>
                <w:rFonts w:ascii="Times New Roman" w:eastAsia="Times New Roman" w:hAnsi="Times New Roman" w:cs="Times New Roman"/>
                <w:color w:val="1F497D"/>
                <w:sz w:val="20"/>
                <w:szCs w:val="20"/>
                <w:lang w:val="en-US" w:eastAsia="ru-RU"/>
              </w:rPr>
              <w:t>This Safety Data Sheet (SDS) is prepared in accordance with Regulation (EC) No. 1907/2006 (REACH). Classification and labeling are in accordance with Regulation (EC) No. 1272/2008 (CLP).</w:t>
            </w:r>
          </w:p>
          <w:p w14:paraId="6A9739A6" w14:textId="77777777" w:rsidR="002F5ED1" w:rsidRPr="00087B26"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p>
          <w:p w14:paraId="28C928BB" w14:textId="498459CD" w:rsidR="002F5ED1" w:rsidRPr="00DB7277"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r w:rsidRPr="00DB7277">
              <w:rPr>
                <w:rFonts w:ascii="Times New Roman" w:eastAsia="Times New Roman" w:hAnsi="Times New Roman" w:cs="Times New Roman"/>
                <w:color w:val="1F497D"/>
                <w:sz w:val="20"/>
                <w:szCs w:val="20"/>
                <w:lang w:val="en-US" w:eastAsia="ru-RU"/>
              </w:rPr>
              <w:lastRenderedPageBreak/>
              <w:t>HMIS</w:t>
            </w:r>
          </w:p>
          <w:tbl>
            <w:tblPr>
              <w:tblStyle w:val="1"/>
              <w:tblpPr w:leftFromText="180" w:rightFromText="180" w:vertAnchor="page" w:horzAnchor="page" w:tblpX="4231" w:tblpY="151"/>
              <w:tblOverlap w:val="never"/>
              <w:tblW w:w="0" w:type="auto"/>
              <w:tblBorders>
                <w:insideH w:val="none" w:sz="0" w:space="0" w:color="auto"/>
                <w:insideV w:val="none" w:sz="0" w:space="0" w:color="auto"/>
              </w:tblBorders>
              <w:tblLayout w:type="fixed"/>
              <w:tblLook w:val="04A0" w:firstRow="1" w:lastRow="0" w:firstColumn="1" w:lastColumn="0" w:noHBand="0" w:noVBand="1"/>
            </w:tblPr>
            <w:tblGrid>
              <w:gridCol w:w="2317"/>
              <w:gridCol w:w="519"/>
            </w:tblGrid>
            <w:tr w:rsidR="00264D2E" w:rsidRPr="00DB7277" w14:paraId="7CFC6C01" w14:textId="77777777" w:rsidTr="00264D2E">
              <w:trPr>
                <w:trHeight w:val="567"/>
              </w:trPr>
              <w:tc>
                <w:tcPr>
                  <w:tcW w:w="2317" w:type="dxa"/>
                  <w:shd w:val="clear" w:color="auto" w:fill="365F91"/>
                  <w:vAlign w:val="center"/>
                </w:tcPr>
                <w:p w14:paraId="5E069783" w14:textId="77777777" w:rsidR="00264D2E" w:rsidRPr="002F5ED1" w:rsidRDefault="00264D2E" w:rsidP="00264D2E">
                  <w:pPr>
                    <w:tabs>
                      <w:tab w:val="right" w:pos="2393"/>
                    </w:tabs>
                    <w:spacing w:line="276" w:lineRule="auto"/>
                    <w:rPr>
                      <w:rFonts w:eastAsia="Times New Roman"/>
                      <w:b/>
                      <w:bCs/>
                      <w:color w:val="1F497D"/>
                      <w:lang w:val="en-US"/>
                    </w:rPr>
                  </w:pPr>
                  <w:bookmarkStart w:id="1" w:name="_Hlk179299454"/>
                  <w:r w:rsidRPr="00E80E67">
                    <w:rPr>
                      <w:rFonts w:eastAsia="Times New Roman"/>
                      <w:b/>
                      <w:bCs/>
                      <w:color w:val="FFFFFF"/>
                    </w:rPr>
                    <w:t>Н</w:t>
                  </w:r>
                  <w:r w:rsidRPr="00E80E67">
                    <w:rPr>
                      <w:rFonts w:eastAsia="Times New Roman"/>
                      <w:b/>
                      <w:bCs/>
                      <w:color w:val="FFFFFF"/>
                      <w:lang w:val="en-US"/>
                    </w:rPr>
                    <w:t>EALTH</w:t>
                  </w:r>
                  <w:r w:rsidRPr="002F5ED1">
                    <w:rPr>
                      <w:rFonts w:eastAsia="Times New Roman"/>
                      <w:b/>
                      <w:bCs/>
                      <w:color w:val="1F497D"/>
                      <w:lang w:val="en-US"/>
                    </w:rPr>
                    <w:tab/>
                  </w:r>
                </w:p>
              </w:tc>
              <w:tc>
                <w:tcPr>
                  <w:tcW w:w="519" w:type="dxa"/>
                  <w:shd w:val="clear" w:color="auto" w:fill="365F91"/>
                </w:tcPr>
                <w:tbl>
                  <w:tblPr>
                    <w:tblStyle w:val="1"/>
                    <w:tblpPr w:leftFromText="180" w:rightFromText="180" w:vertAnchor="text" w:horzAnchor="margin" w:tblpXSpec="center" w:tblpY="62"/>
                    <w:tblOverlap w:val="never"/>
                    <w:tblW w:w="399" w:type="dxa"/>
                    <w:tblLayout w:type="fixed"/>
                    <w:tblLook w:val="04A0" w:firstRow="1" w:lastRow="0" w:firstColumn="1" w:lastColumn="0" w:noHBand="0" w:noVBand="1"/>
                  </w:tblPr>
                  <w:tblGrid>
                    <w:gridCol w:w="399"/>
                  </w:tblGrid>
                  <w:tr w:rsidR="00264D2E" w:rsidRPr="00DB7277" w14:paraId="247FACDB" w14:textId="77777777" w:rsidTr="00E570C2">
                    <w:trPr>
                      <w:trHeight w:val="427"/>
                    </w:trPr>
                    <w:tc>
                      <w:tcPr>
                        <w:tcW w:w="399" w:type="dxa"/>
                        <w:shd w:val="clear" w:color="auto" w:fill="FFFFFF"/>
                        <w:vAlign w:val="center"/>
                      </w:tcPr>
                      <w:p w14:paraId="3DEF6843" w14:textId="038670FF" w:rsidR="00264D2E" w:rsidRPr="002F5ED1" w:rsidRDefault="00264D2E" w:rsidP="00264D2E">
                        <w:pPr>
                          <w:tabs>
                            <w:tab w:val="right" w:pos="2393"/>
                          </w:tabs>
                          <w:spacing w:line="276" w:lineRule="auto"/>
                          <w:ind w:left="-8"/>
                          <w:jc w:val="center"/>
                          <w:rPr>
                            <w:rFonts w:eastAsia="Times New Roman"/>
                            <w:lang w:val="en-US"/>
                          </w:rPr>
                        </w:pPr>
                        <w:r>
                          <w:rPr>
                            <w:rFonts w:eastAsia="Times New Roman"/>
                            <w:lang w:val="en-US"/>
                          </w:rPr>
                          <w:t>2</w:t>
                        </w:r>
                      </w:p>
                    </w:tc>
                  </w:tr>
                </w:tbl>
                <w:p w14:paraId="51171138" w14:textId="77777777" w:rsidR="00264D2E" w:rsidRPr="002F5ED1" w:rsidRDefault="00264D2E" w:rsidP="00264D2E">
                  <w:pPr>
                    <w:tabs>
                      <w:tab w:val="right" w:pos="2393"/>
                    </w:tabs>
                    <w:spacing w:line="276" w:lineRule="auto"/>
                    <w:rPr>
                      <w:rFonts w:eastAsia="Times New Roman"/>
                      <w:b/>
                      <w:bCs/>
                      <w:color w:val="FFFFFF"/>
                      <w:lang w:val="en-US"/>
                    </w:rPr>
                  </w:pPr>
                </w:p>
              </w:tc>
            </w:tr>
            <w:tr w:rsidR="00264D2E" w:rsidRPr="00DB7277" w14:paraId="48AE2D73" w14:textId="77777777" w:rsidTr="00264D2E">
              <w:trPr>
                <w:trHeight w:val="567"/>
              </w:trPr>
              <w:tc>
                <w:tcPr>
                  <w:tcW w:w="2317" w:type="dxa"/>
                  <w:shd w:val="clear" w:color="auto" w:fill="FF0000"/>
                  <w:vAlign w:val="center"/>
                </w:tcPr>
                <w:p w14:paraId="7AC85A52" w14:textId="77777777" w:rsidR="00264D2E" w:rsidRPr="002F5ED1" w:rsidRDefault="00264D2E" w:rsidP="00264D2E">
                  <w:pPr>
                    <w:spacing w:line="276" w:lineRule="auto"/>
                    <w:rPr>
                      <w:rFonts w:eastAsia="Times New Roman"/>
                      <w:b/>
                      <w:bCs/>
                      <w:color w:val="1F497D"/>
                      <w:lang w:val="en-US"/>
                    </w:rPr>
                  </w:pPr>
                  <w:r w:rsidRPr="00E80E67">
                    <w:rPr>
                      <w:rFonts w:eastAsia="Times New Roman"/>
                      <w:b/>
                      <w:bCs/>
                      <w:color w:val="FFFFFF"/>
                      <w:lang w:val="en-US"/>
                    </w:rPr>
                    <w:t>FLAMMABILITY</w:t>
                  </w:r>
                  <w:r w:rsidRPr="002F5ED1">
                    <w:rPr>
                      <w:rFonts w:eastAsia="Times New Roman"/>
                      <w:b/>
                      <w:bCs/>
                      <w:color w:val="1F497D"/>
                      <w:lang w:val="en-US"/>
                    </w:rPr>
                    <w:t xml:space="preserve">                      </w:t>
                  </w:r>
                </w:p>
              </w:tc>
              <w:tc>
                <w:tcPr>
                  <w:tcW w:w="519" w:type="dxa"/>
                  <w:shd w:val="clear" w:color="auto" w:fill="FF0000"/>
                </w:tcPr>
                <w:tbl>
                  <w:tblPr>
                    <w:tblStyle w:val="1"/>
                    <w:tblpPr w:leftFromText="180" w:rightFromText="180" w:vertAnchor="text" w:horzAnchor="margin" w:tblpXSpec="center" w:tblpY="62"/>
                    <w:tblOverlap w:val="never"/>
                    <w:tblW w:w="399" w:type="dxa"/>
                    <w:tblLayout w:type="fixed"/>
                    <w:tblLook w:val="04A0" w:firstRow="1" w:lastRow="0" w:firstColumn="1" w:lastColumn="0" w:noHBand="0" w:noVBand="1"/>
                  </w:tblPr>
                  <w:tblGrid>
                    <w:gridCol w:w="399"/>
                  </w:tblGrid>
                  <w:tr w:rsidR="00264D2E" w:rsidRPr="00DB7277" w14:paraId="2ADF5DB2" w14:textId="77777777" w:rsidTr="00E570C2">
                    <w:trPr>
                      <w:trHeight w:val="427"/>
                    </w:trPr>
                    <w:tc>
                      <w:tcPr>
                        <w:tcW w:w="399" w:type="dxa"/>
                        <w:shd w:val="clear" w:color="auto" w:fill="FFFFFF"/>
                        <w:vAlign w:val="center"/>
                      </w:tcPr>
                      <w:p w14:paraId="733DF4A5" w14:textId="77777777" w:rsidR="00264D2E" w:rsidRPr="002F5ED1" w:rsidRDefault="00264D2E" w:rsidP="00264D2E">
                        <w:pPr>
                          <w:tabs>
                            <w:tab w:val="right" w:pos="2393"/>
                          </w:tabs>
                          <w:spacing w:line="276" w:lineRule="auto"/>
                          <w:ind w:left="-8"/>
                          <w:jc w:val="center"/>
                          <w:rPr>
                            <w:rFonts w:eastAsia="Times New Roman"/>
                            <w:lang w:val="en-US"/>
                          </w:rPr>
                        </w:pPr>
                        <w:r w:rsidRPr="002F5ED1">
                          <w:rPr>
                            <w:rFonts w:eastAsia="Times New Roman"/>
                            <w:lang w:val="en-US"/>
                          </w:rPr>
                          <w:t>1</w:t>
                        </w:r>
                      </w:p>
                    </w:tc>
                  </w:tr>
                </w:tbl>
                <w:p w14:paraId="561A43F7" w14:textId="77777777" w:rsidR="00264D2E" w:rsidRPr="002F5ED1" w:rsidRDefault="00264D2E" w:rsidP="00264D2E">
                  <w:pPr>
                    <w:spacing w:line="276" w:lineRule="auto"/>
                    <w:rPr>
                      <w:rFonts w:eastAsia="Times New Roman"/>
                      <w:b/>
                      <w:bCs/>
                      <w:color w:val="FFFFFF"/>
                      <w:lang w:val="en-US"/>
                    </w:rPr>
                  </w:pPr>
                </w:p>
              </w:tc>
            </w:tr>
            <w:tr w:rsidR="00264D2E" w:rsidRPr="00DB7277" w14:paraId="04870410" w14:textId="77777777" w:rsidTr="00264D2E">
              <w:trPr>
                <w:trHeight w:val="567"/>
              </w:trPr>
              <w:tc>
                <w:tcPr>
                  <w:tcW w:w="2317" w:type="dxa"/>
                  <w:shd w:val="clear" w:color="auto" w:fill="FFFF00"/>
                  <w:vAlign w:val="center"/>
                </w:tcPr>
                <w:p w14:paraId="5D1282FF" w14:textId="77777777" w:rsidR="00264D2E" w:rsidRPr="002F5ED1" w:rsidRDefault="00264D2E" w:rsidP="00264D2E">
                  <w:pPr>
                    <w:spacing w:line="276" w:lineRule="auto"/>
                    <w:rPr>
                      <w:rFonts w:eastAsia="Times New Roman"/>
                      <w:b/>
                      <w:bCs/>
                      <w:lang w:val="en-US"/>
                    </w:rPr>
                  </w:pPr>
                  <w:r w:rsidRPr="00E80E67">
                    <w:rPr>
                      <w:rFonts w:eastAsia="Times New Roman"/>
                      <w:b/>
                      <w:bCs/>
                      <w:lang w:val="en-US"/>
                    </w:rPr>
                    <w:t>PHYSICAL</w:t>
                  </w:r>
                  <w:r w:rsidRPr="002F5ED1">
                    <w:rPr>
                      <w:rFonts w:eastAsia="Times New Roman"/>
                      <w:b/>
                      <w:bCs/>
                      <w:lang w:val="en-US"/>
                    </w:rPr>
                    <w:t xml:space="preserve"> </w:t>
                  </w:r>
                  <w:r w:rsidRPr="00E80E67">
                    <w:rPr>
                      <w:rFonts w:eastAsia="Times New Roman"/>
                      <w:b/>
                      <w:bCs/>
                      <w:lang w:val="en-US"/>
                    </w:rPr>
                    <w:t>HAZARD</w:t>
                  </w:r>
                  <w:r w:rsidRPr="002F5ED1">
                    <w:rPr>
                      <w:rFonts w:eastAsia="Times New Roman"/>
                      <w:b/>
                      <w:bCs/>
                      <w:lang w:val="en-US"/>
                    </w:rPr>
                    <w:t xml:space="preserve">              </w:t>
                  </w:r>
                </w:p>
              </w:tc>
              <w:tc>
                <w:tcPr>
                  <w:tcW w:w="519" w:type="dxa"/>
                  <w:shd w:val="clear" w:color="auto" w:fill="FFFF00"/>
                </w:tcPr>
                <w:tbl>
                  <w:tblPr>
                    <w:tblStyle w:val="1"/>
                    <w:tblpPr w:leftFromText="180" w:rightFromText="180" w:vertAnchor="text" w:horzAnchor="margin" w:tblpXSpec="center" w:tblpY="62"/>
                    <w:tblOverlap w:val="never"/>
                    <w:tblW w:w="399" w:type="dxa"/>
                    <w:tblLayout w:type="fixed"/>
                    <w:tblLook w:val="04A0" w:firstRow="1" w:lastRow="0" w:firstColumn="1" w:lastColumn="0" w:noHBand="0" w:noVBand="1"/>
                  </w:tblPr>
                  <w:tblGrid>
                    <w:gridCol w:w="399"/>
                  </w:tblGrid>
                  <w:tr w:rsidR="00264D2E" w:rsidRPr="00DB7277" w14:paraId="4DAA8F30" w14:textId="77777777" w:rsidTr="00E570C2">
                    <w:trPr>
                      <w:trHeight w:val="427"/>
                    </w:trPr>
                    <w:tc>
                      <w:tcPr>
                        <w:tcW w:w="399" w:type="dxa"/>
                        <w:shd w:val="clear" w:color="auto" w:fill="FFFFFF"/>
                        <w:vAlign w:val="center"/>
                      </w:tcPr>
                      <w:p w14:paraId="2A3851E5" w14:textId="77777777" w:rsidR="00264D2E" w:rsidRPr="002F5ED1" w:rsidRDefault="00264D2E" w:rsidP="00264D2E">
                        <w:pPr>
                          <w:tabs>
                            <w:tab w:val="right" w:pos="2393"/>
                          </w:tabs>
                          <w:spacing w:line="276" w:lineRule="auto"/>
                          <w:ind w:left="-8"/>
                          <w:jc w:val="center"/>
                          <w:rPr>
                            <w:rFonts w:eastAsia="Times New Roman"/>
                            <w:lang w:val="en-US"/>
                          </w:rPr>
                        </w:pPr>
                        <w:r w:rsidRPr="002F5ED1">
                          <w:rPr>
                            <w:rFonts w:eastAsia="Times New Roman"/>
                            <w:lang w:val="en-US"/>
                          </w:rPr>
                          <w:t>0</w:t>
                        </w:r>
                      </w:p>
                    </w:tc>
                  </w:tr>
                </w:tbl>
                <w:p w14:paraId="23440BD7" w14:textId="77777777" w:rsidR="00264D2E" w:rsidRPr="002F5ED1" w:rsidRDefault="00264D2E" w:rsidP="00264D2E">
                  <w:pPr>
                    <w:spacing w:line="276" w:lineRule="auto"/>
                    <w:rPr>
                      <w:rFonts w:eastAsia="Times New Roman"/>
                      <w:b/>
                      <w:bCs/>
                      <w:lang w:val="en-US"/>
                    </w:rPr>
                  </w:pPr>
                </w:p>
              </w:tc>
            </w:tr>
            <w:tr w:rsidR="00264D2E" w:rsidRPr="00DB7277" w14:paraId="109F6924" w14:textId="77777777" w:rsidTr="00264D2E">
              <w:trPr>
                <w:trHeight w:val="567"/>
              </w:trPr>
              <w:tc>
                <w:tcPr>
                  <w:tcW w:w="2317" w:type="dxa"/>
                  <w:vAlign w:val="center"/>
                </w:tcPr>
                <w:p w14:paraId="4AB37BD4" w14:textId="77777777" w:rsidR="00264D2E" w:rsidRPr="002F5ED1" w:rsidRDefault="00264D2E" w:rsidP="00264D2E">
                  <w:pPr>
                    <w:spacing w:line="276" w:lineRule="auto"/>
                    <w:rPr>
                      <w:rFonts w:eastAsia="Times New Roman"/>
                      <w:b/>
                      <w:bCs/>
                      <w:lang w:val="en-US"/>
                    </w:rPr>
                  </w:pPr>
                  <w:r w:rsidRPr="00E80E67">
                    <w:rPr>
                      <w:rFonts w:eastAsia="Times New Roman"/>
                      <w:b/>
                      <w:bCs/>
                      <w:lang w:val="en-US"/>
                    </w:rPr>
                    <w:t>PERSONAL</w:t>
                  </w:r>
                  <w:r w:rsidRPr="002F5ED1">
                    <w:rPr>
                      <w:rFonts w:eastAsia="Times New Roman"/>
                      <w:b/>
                      <w:bCs/>
                      <w:lang w:val="en-US"/>
                    </w:rPr>
                    <w:t xml:space="preserve"> </w:t>
                  </w:r>
                  <w:r w:rsidRPr="00E80E67">
                    <w:rPr>
                      <w:rFonts w:eastAsia="Times New Roman"/>
                      <w:b/>
                      <w:bCs/>
                      <w:lang w:val="en-US"/>
                    </w:rPr>
                    <w:t>PROTECTION</w:t>
                  </w:r>
                  <w:r w:rsidRPr="002F5ED1">
                    <w:rPr>
                      <w:rFonts w:eastAsia="Times New Roman"/>
                      <w:b/>
                      <w:bCs/>
                      <w:lang w:val="en-US"/>
                    </w:rPr>
                    <w:t xml:space="preserve"> </w:t>
                  </w:r>
                </w:p>
              </w:tc>
              <w:tc>
                <w:tcPr>
                  <w:tcW w:w="519" w:type="dxa"/>
                </w:tcPr>
                <w:tbl>
                  <w:tblPr>
                    <w:tblStyle w:val="1"/>
                    <w:tblpPr w:leftFromText="180" w:rightFromText="180" w:vertAnchor="text" w:horzAnchor="margin" w:tblpXSpec="center" w:tblpY="62"/>
                    <w:tblOverlap w:val="never"/>
                    <w:tblW w:w="399" w:type="dxa"/>
                    <w:tblLayout w:type="fixed"/>
                    <w:tblLook w:val="04A0" w:firstRow="1" w:lastRow="0" w:firstColumn="1" w:lastColumn="0" w:noHBand="0" w:noVBand="1"/>
                  </w:tblPr>
                  <w:tblGrid>
                    <w:gridCol w:w="399"/>
                  </w:tblGrid>
                  <w:tr w:rsidR="00264D2E" w:rsidRPr="00DB7277" w14:paraId="0A3DBD74" w14:textId="77777777" w:rsidTr="00E570C2">
                    <w:trPr>
                      <w:trHeight w:val="427"/>
                    </w:trPr>
                    <w:tc>
                      <w:tcPr>
                        <w:tcW w:w="399" w:type="dxa"/>
                        <w:shd w:val="clear" w:color="auto" w:fill="FFFFFF"/>
                        <w:vAlign w:val="center"/>
                      </w:tcPr>
                      <w:p w14:paraId="62A25FB0" w14:textId="77777777" w:rsidR="00264D2E" w:rsidRPr="002F5ED1" w:rsidRDefault="00264D2E" w:rsidP="00264D2E">
                        <w:pPr>
                          <w:tabs>
                            <w:tab w:val="right" w:pos="2393"/>
                          </w:tabs>
                          <w:spacing w:line="276" w:lineRule="auto"/>
                          <w:ind w:left="-8"/>
                          <w:jc w:val="center"/>
                          <w:rPr>
                            <w:rFonts w:eastAsia="Times New Roman"/>
                            <w:lang w:val="en-US"/>
                          </w:rPr>
                        </w:pPr>
                        <w:r w:rsidRPr="00E80E67">
                          <w:rPr>
                            <w:rFonts w:eastAsia="Times New Roman"/>
                            <w:lang w:val="en-GB"/>
                          </w:rPr>
                          <w:t>I</w:t>
                        </w:r>
                      </w:p>
                    </w:tc>
                  </w:tr>
                </w:tbl>
                <w:p w14:paraId="7D99CECC" w14:textId="77777777" w:rsidR="00264D2E" w:rsidRPr="002F5ED1" w:rsidRDefault="00264D2E" w:rsidP="00264D2E">
                  <w:pPr>
                    <w:spacing w:line="276" w:lineRule="auto"/>
                    <w:rPr>
                      <w:rFonts w:eastAsia="Times New Roman"/>
                      <w:b/>
                      <w:bCs/>
                      <w:lang w:val="en-US"/>
                    </w:rPr>
                  </w:pPr>
                </w:p>
              </w:tc>
            </w:tr>
            <w:bookmarkEnd w:id="1"/>
          </w:tbl>
          <w:p w14:paraId="097E4EBA" w14:textId="77777777" w:rsidR="00DF5016" w:rsidRPr="00DB7277" w:rsidRDefault="00DF5016"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p>
          <w:p w14:paraId="2428B1FA" w14:textId="77777777" w:rsidR="002F5ED1" w:rsidRPr="00DB7277"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p>
          <w:p w14:paraId="329BBEF2" w14:textId="77777777" w:rsidR="002F5ED1" w:rsidRPr="00DB7277"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p>
          <w:p w14:paraId="337A1892" w14:textId="77777777" w:rsidR="002F5ED1" w:rsidRPr="00DB7277"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p>
          <w:p w14:paraId="3B9E153F" w14:textId="77777777" w:rsidR="002F5ED1" w:rsidRPr="00DB7277"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p>
          <w:p w14:paraId="6E12E19A" w14:textId="77777777" w:rsidR="002F5ED1" w:rsidRPr="00DB7277"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p>
          <w:p w14:paraId="479CF6C3" w14:textId="77777777" w:rsidR="002F5ED1" w:rsidRPr="00DB7277"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p>
          <w:p w14:paraId="44652F3E" w14:textId="77777777" w:rsidR="002F5ED1" w:rsidRPr="00DB7277"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p>
          <w:p w14:paraId="29D6039C" w14:textId="77777777" w:rsidR="002F5ED1" w:rsidRPr="002F5ED1" w:rsidRDefault="002F5ED1" w:rsidP="002F5ED1">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r w:rsidRPr="00344D4F">
              <w:rPr>
                <w:rFonts w:ascii="Times New Roman" w:eastAsia="Times New Roman" w:hAnsi="Times New Roman" w:cs="Times New Roman"/>
                <w:color w:val="1F497D"/>
                <w:sz w:val="20"/>
                <w:szCs w:val="20"/>
                <w:lang w:val="en-US" w:eastAsia="ru-RU"/>
              </w:rPr>
              <w:t>NFPA</w:t>
            </w:r>
          </w:p>
          <w:p w14:paraId="6958DC20" w14:textId="4AE8602C" w:rsidR="002F5ED1" w:rsidRPr="002F5ED1"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eastAsia="ru-RU"/>
              </w:rPr>
            </w:pPr>
            <w:r w:rsidRPr="002F5ED1">
              <w:rPr>
                <w:rFonts w:ascii="Times New Roman" w:eastAsia="Times New Roman" w:hAnsi="Times New Roman" w:cs="Times New Roman"/>
                <w:color w:val="1F497D"/>
                <w:sz w:val="20"/>
                <w:szCs w:val="20"/>
                <w:lang w:val="en-US" w:eastAsia="ru-RU"/>
              </w:rPr>
              <w:t xml:space="preserve"> </w:t>
            </w:r>
            <w:r w:rsidRPr="00DB7277">
              <w:rPr>
                <w:rFonts w:ascii="Times New Roman" w:eastAsia="Times New Roman" w:hAnsi="Times New Roman" w:cs="Times New Roman"/>
                <w:color w:val="1F497D"/>
                <w:sz w:val="20"/>
                <w:szCs w:val="20"/>
                <w:lang w:val="en-US" w:eastAsia="ru-RU"/>
              </w:rPr>
              <w:t xml:space="preserve"> </w:t>
            </w:r>
            <w:r w:rsidRPr="00DB7277">
              <w:rPr>
                <w:noProof/>
                <w:lang w:val="en-US"/>
              </w:rPr>
              <w:t xml:space="preserve">                                                                                        </w:t>
            </w:r>
            <w:r w:rsidR="00264D2E">
              <w:rPr>
                <w:noProof/>
                <w:lang w:eastAsia="ru-RU"/>
              </w:rPr>
              <w:drawing>
                <wp:inline distT="0" distB="0" distL="0" distR="0" wp14:anchorId="4FBE6228" wp14:editId="55C88121">
                  <wp:extent cx="1323975" cy="12382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3975" cy="1238250"/>
                          </a:xfrm>
                          <a:prstGeom prst="rect">
                            <a:avLst/>
                          </a:prstGeom>
                          <a:noFill/>
                          <a:ln>
                            <a:noFill/>
                          </a:ln>
                        </pic:spPr>
                      </pic:pic>
                    </a:graphicData>
                  </a:graphic>
                </wp:inline>
              </w:drawing>
            </w:r>
          </w:p>
          <w:p w14:paraId="27F81959" w14:textId="0AA1FB6F" w:rsidR="002F5ED1" w:rsidRPr="002F5ED1" w:rsidRDefault="002F5ED1" w:rsidP="005166A4">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0"/>
                <w:szCs w:val="20"/>
                <w:lang w:val="en-US" w:eastAsia="ru-RU"/>
              </w:rPr>
            </w:pPr>
          </w:p>
        </w:tc>
      </w:tr>
      <w:tr w:rsidR="005166A4" w:rsidRPr="00DB7277" w14:paraId="6DE6DDD4" w14:textId="77777777" w:rsidTr="00011169">
        <w:tc>
          <w:tcPr>
            <w:tcW w:w="5000" w:type="pct"/>
            <w:gridSpan w:val="6"/>
            <w:tcBorders>
              <w:top w:val="nil"/>
              <w:left w:val="single" w:sz="18" w:space="0" w:color="1F497D"/>
              <w:bottom w:val="nil"/>
              <w:right w:val="single" w:sz="18" w:space="0" w:color="1F497D"/>
            </w:tcBorders>
          </w:tcPr>
          <w:p w14:paraId="522C088C" w14:textId="47BF60BE" w:rsidR="00CA7BEA" w:rsidRPr="00CA7BEA" w:rsidRDefault="00CA7BEA" w:rsidP="00CA7BEA">
            <w:pPr>
              <w:tabs>
                <w:tab w:val="left" w:pos="3220"/>
              </w:tabs>
              <w:autoSpaceDE w:val="0"/>
              <w:autoSpaceDN w:val="0"/>
              <w:adjustRightInd w:val="0"/>
              <w:spacing w:after="0" w:line="240" w:lineRule="auto"/>
              <w:jc w:val="both"/>
              <w:rPr>
                <w:rFonts w:ascii="Times New Roman" w:eastAsia="Times New Roman" w:hAnsi="Times New Roman" w:cs="Times New Roman"/>
                <w:b/>
                <w:bCs/>
                <w:color w:val="1F497D"/>
                <w:sz w:val="20"/>
                <w:szCs w:val="20"/>
                <w:lang w:val="en-GB" w:eastAsia="ru-RU"/>
              </w:rPr>
            </w:pPr>
            <w:r w:rsidRPr="00CA7BEA">
              <w:rPr>
                <w:rFonts w:ascii="Times New Roman" w:eastAsia="Times New Roman" w:hAnsi="Times New Roman" w:cs="Times New Roman"/>
                <w:b/>
                <w:bCs/>
                <w:color w:val="1F497D"/>
                <w:sz w:val="20"/>
                <w:szCs w:val="20"/>
                <w:lang w:val="en-GB" w:eastAsia="ru-RU"/>
              </w:rPr>
              <w:lastRenderedPageBreak/>
              <w:t>15.2 Chemical Safety Assessment</w:t>
            </w:r>
          </w:p>
          <w:p w14:paraId="11D9DC58" w14:textId="7E50C683" w:rsidR="005166A4" w:rsidRPr="00344D4F" w:rsidRDefault="00CA7BEA" w:rsidP="00CA7BEA">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val="en-US" w:eastAsia="ru-RU"/>
              </w:rPr>
            </w:pPr>
            <w:r w:rsidRPr="00CA7BEA">
              <w:rPr>
                <w:rFonts w:ascii="Times New Roman" w:eastAsia="Times New Roman" w:hAnsi="Times New Roman" w:cs="Times New Roman"/>
                <w:color w:val="1F497D"/>
                <w:sz w:val="20"/>
                <w:szCs w:val="20"/>
                <w:lang w:val="en-GB" w:eastAsia="ru-RU"/>
              </w:rPr>
              <w:t>A chemical safety assessment has not been conducted for this mixture.</w:t>
            </w:r>
          </w:p>
        </w:tc>
      </w:tr>
      <w:tr w:rsidR="005166A4" w:rsidRPr="00344D4F" w14:paraId="6AF5B6C5" w14:textId="77777777" w:rsidTr="00011169">
        <w:tc>
          <w:tcPr>
            <w:tcW w:w="5000" w:type="pct"/>
            <w:gridSpan w:val="6"/>
            <w:tcBorders>
              <w:top w:val="nil"/>
              <w:left w:val="single" w:sz="18" w:space="0" w:color="1F497D"/>
              <w:bottom w:val="nil"/>
              <w:right w:val="single" w:sz="18" w:space="0" w:color="1F497D"/>
            </w:tcBorders>
            <w:shd w:val="clear" w:color="auto" w:fill="548DD4"/>
          </w:tcPr>
          <w:p w14:paraId="612887FC" w14:textId="101A23BB" w:rsidR="005166A4" w:rsidRPr="00344D4F" w:rsidRDefault="005166A4" w:rsidP="005166A4">
            <w:pPr>
              <w:tabs>
                <w:tab w:val="left" w:pos="3220"/>
              </w:tabs>
              <w:autoSpaceDE w:val="0"/>
              <w:autoSpaceDN w:val="0"/>
              <w:adjustRightInd w:val="0"/>
              <w:spacing w:after="60" w:line="240" w:lineRule="auto"/>
              <w:rPr>
                <w:rFonts w:ascii="Times New Roman" w:eastAsia="Times New Roman" w:hAnsi="Times New Roman" w:cs="Times New Roman"/>
                <w:color w:val="1F497D"/>
                <w:sz w:val="24"/>
                <w:szCs w:val="24"/>
                <w:lang w:eastAsia="ru-RU"/>
              </w:rPr>
            </w:pPr>
            <w:r w:rsidRPr="00344D4F">
              <w:rPr>
                <w:rFonts w:ascii="Times New Roman" w:eastAsia="Times New Roman" w:hAnsi="Times New Roman" w:cs="Times New Roman"/>
                <w:b/>
                <w:color w:val="FFFFFF" w:themeColor="background1"/>
                <w:sz w:val="24"/>
                <w:szCs w:val="24"/>
                <w:lang w:eastAsia="ru-RU"/>
              </w:rPr>
              <w:t xml:space="preserve">16. </w:t>
            </w:r>
            <w:r>
              <w:t xml:space="preserve"> </w:t>
            </w:r>
            <w:r w:rsidR="005C6548">
              <w:t xml:space="preserve"> </w:t>
            </w:r>
            <w:proofErr w:type="spellStart"/>
            <w:r w:rsidR="005C6548" w:rsidRPr="005C6548">
              <w:rPr>
                <w:rFonts w:ascii="Times New Roman" w:eastAsia="Times New Roman" w:hAnsi="Times New Roman" w:cs="Times New Roman"/>
                <w:b/>
                <w:i/>
                <w:iCs/>
                <w:color w:val="FFFFFF" w:themeColor="background1"/>
                <w:sz w:val="28"/>
                <w:szCs w:val="28"/>
                <w:lang w:eastAsia="ru-RU"/>
              </w:rPr>
              <w:t>Additional</w:t>
            </w:r>
            <w:proofErr w:type="spellEnd"/>
            <w:r w:rsidR="005C6548" w:rsidRPr="005C6548">
              <w:rPr>
                <w:rFonts w:ascii="Times New Roman" w:eastAsia="Times New Roman" w:hAnsi="Times New Roman" w:cs="Times New Roman"/>
                <w:b/>
                <w:i/>
                <w:iCs/>
                <w:color w:val="FFFFFF" w:themeColor="background1"/>
                <w:sz w:val="28"/>
                <w:szCs w:val="28"/>
                <w:lang w:eastAsia="ru-RU"/>
              </w:rPr>
              <w:t xml:space="preserve"> </w:t>
            </w:r>
            <w:proofErr w:type="spellStart"/>
            <w:r w:rsidR="005C6548" w:rsidRPr="005C6548">
              <w:rPr>
                <w:rFonts w:ascii="Times New Roman" w:eastAsia="Times New Roman" w:hAnsi="Times New Roman" w:cs="Times New Roman"/>
                <w:b/>
                <w:i/>
                <w:iCs/>
                <w:color w:val="FFFFFF" w:themeColor="background1"/>
                <w:sz w:val="28"/>
                <w:szCs w:val="28"/>
                <w:lang w:eastAsia="ru-RU"/>
              </w:rPr>
              <w:t>information</w:t>
            </w:r>
            <w:proofErr w:type="spellEnd"/>
          </w:p>
        </w:tc>
      </w:tr>
      <w:tr w:rsidR="005166A4" w:rsidRPr="00DB7277" w14:paraId="73B344C2" w14:textId="77777777" w:rsidTr="002F5ED1">
        <w:trPr>
          <w:trHeight w:val="284"/>
        </w:trPr>
        <w:tc>
          <w:tcPr>
            <w:tcW w:w="5000" w:type="pct"/>
            <w:gridSpan w:val="6"/>
            <w:tcBorders>
              <w:top w:val="nil"/>
              <w:left w:val="single" w:sz="18" w:space="0" w:color="1F497D"/>
              <w:bottom w:val="nil"/>
              <w:right w:val="single" w:sz="18" w:space="0" w:color="1F497D"/>
            </w:tcBorders>
          </w:tcPr>
          <w:p w14:paraId="6B4ED9F7"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GB" w:eastAsia="ru-RU"/>
              </w:rPr>
            </w:pPr>
            <w:r w:rsidRPr="005C6548">
              <w:rPr>
                <w:rFonts w:ascii="Times New Roman" w:eastAsia="Times New Roman" w:hAnsi="Times New Roman" w:cs="Times New Roman"/>
                <w:b/>
                <w:bCs/>
                <w:color w:val="1F497D"/>
                <w:sz w:val="20"/>
                <w:szCs w:val="20"/>
                <w:lang w:val="en-GB" w:eastAsia="ru-RU"/>
              </w:rPr>
              <w:t>16.1 Abbreviations and Acronyms</w:t>
            </w:r>
          </w:p>
          <w:p w14:paraId="4B0CD4D0"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CAS: Chemical Abstracts Service</w:t>
            </w:r>
          </w:p>
          <w:p w14:paraId="464D019C"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EC: European Economic Community</w:t>
            </w:r>
          </w:p>
          <w:p w14:paraId="1343938B"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IARC: International Agency for Research on Cancer</w:t>
            </w:r>
          </w:p>
          <w:p w14:paraId="227FF51E"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proofErr w:type="spellStart"/>
            <w:r w:rsidRPr="005C6548">
              <w:rPr>
                <w:rFonts w:ascii="Times New Roman" w:eastAsia="Times New Roman" w:hAnsi="Times New Roman" w:cs="Times New Roman"/>
                <w:color w:val="1F497D"/>
                <w:sz w:val="20"/>
                <w:szCs w:val="20"/>
                <w:lang w:val="en-GB" w:eastAsia="ru-RU"/>
              </w:rPr>
              <w:t>vPvB</w:t>
            </w:r>
            <w:proofErr w:type="spellEnd"/>
            <w:r w:rsidRPr="005C6548">
              <w:rPr>
                <w:rFonts w:ascii="Times New Roman" w:eastAsia="Times New Roman" w:hAnsi="Times New Roman" w:cs="Times New Roman"/>
                <w:color w:val="1F497D"/>
                <w:sz w:val="20"/>
                <w:szCs w:val="20"/>
                <w:lang w:val="en-GB" w:eastAsia="ru-RU"/>
              </w:rPr>
              <w:t xml:space="preserve">: Very Persistent, </w:t>
            </w:r>
            <w:proofErr w:type="spellStart"/>
            <w:r w:rsidRPr="005C6548">
              <w:rPr>
                <w:rFonts w:ascii="Times New Roman" w:eastAsia="Times New Roman" w:hAnsi="Times New Roman" w:cs="Times New Roman"/>
                <w:color w:val="1F497D"/>
                <w:sz w:val="20"/>
                <w:szCs w:val="20"/>
                <w:lang w:val="en-GB" w:eastAsia="ru-RU"/>
              </w:rPr>
              <w:t>Bioaccumulative</w:t>
            </w:r>
            <w:proofErr w:type="spellEnd"/>
            <w:r w:rsidRPr="005C6548">
              <w:rPr>
                <w:rFonts w:ascii="Times New Roman" w:eastAsia="Times New Roman" w:hAnsi="Times New Roman" w:cs="Times New Roman"/>
                <w:color w:val="1F497D"/>
                <w:sz w:val="20"/>
                <w:szCs w:val="20"/>
                <w:lang w:val="en-GB" w:eastAsia="ru-RU"/>
              </w:rPr>
              <w:t xml:space="preserve"> Toxic</w:t>
            </w:r>
          </w:p>
          <w:p w14:paraId="21EB4D87"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PBT: Persistent, Bioaccumulative Toxic</w:t>
            </w:r>
          </w:p>
          <w:p w14:paraId="5B09EE69"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ADR: European Agreement concerning the International Carriage of Dangerous Goods by Road</w:t>
            </w:r>
          </w:p>
          <w:p w14:paraId="270C1F18"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(ADR)</w:t>
            </w:r>
          </w:p>
          <w:p w14:paraId="1711933E"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ICAO: International Civil Aviation Organization</w:t>
            </w:r>
          </w:p>
          <w:p w14:paraId="184A7BDB"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IATA: International Air Transport Association (IATA)</w:t>
            </w:r>
          </w:p>
          <w:p w14:paraId="7C7E3B39"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IMDG: International Maritime Dangerous Goods (IMDG)</w:t>
            </w:r>
          </w:p>
          <w:p w14:paraId="7EB0283E" w14:textId="77777777" w:rsidR="005166A4" w:rsidRPr="00087B26"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5C6548">
              <w:rPr>
                <w:rFonts w:ascii="Times New Roman" w:eastAsia="Times New Roman" w:hAnsi="Times New Roman" w:cs="Times New Roman"/>
                <w:color w:val="1F497D"/>
                <w:sz w:val="20"/>
                <w:szCs w:val="20"/>
                <w:lang w:val="en-GB" w:eastAsia="ru-RU"/>
              </w:rPr>
              <w:t>IMO: International Maritime Organization (IMO)</w:t>
            </w:r>
          </w:p>
          <w:p w14:paraId="6A8A63B3" w14:textId="77777777" w:rsidR="002F5ED1" w:rsidRPr="002F5ED1" w:rsidRDefault="002F5ED1" w:rsidP="002F5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2F5ED1">
              <w:rPr>
                <w:rFonts w:ascii="Times New Roman" w:eastAsia="Times New Roman" w:hAnsi="Times New Roman" w:cs="Times New Roman"/>
                <w:color w:val="1F497D"/>
                <w:sz w:val="20"/>
                <w:szCs w:val="20"/>
                <w:lang w:val="en-US" w:eastAsia="ru-RU"/>
              </w:rPr>
              <w:t>HMIS: Hazardous Materials Identification System</w:t>
            </w:r>
          </w:p>
          <w:p w14:paraId="6F7196CE" w14:textId="5A1FB6D2" w:rsidR="002F5ED1" w:rsidRPr="002F5ED1" w:rsidRDefault="002F5ED1" w:rsidP="002F5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2F5ED1">
              <w:rPr>
                <w:rFonts w:ascii="Times New Roman" w:eastAsia="Times New Roman" w:hAnsi="Times New Roman" w:cs="Times New Roman"/>
                <w:color w:val="1F497D"/>
                <w:sz w:val="20"/>
                <w:szCs w:val="20"/>
                <w:lang w:val="en-US" w:eastAsia="ru-RU"/>
              </w:rPr>
              <w:t>NFPA: Standard Material Hazard Identification System for Emergency Response.</w:t>
            </w:r>
          </w:p>
        </w:tc>
      </w:tr>
      <w:tr w:rsidR="005C6548" w:rsidRPr="00DB7277" w14:paraId="40CA0040" w14:textId="77777777" w:rsidTr="00DA50F9">
        <w:trPr>
          <w:trHeight w:val="818"/>
        </w:trPr>
        <w:tc>
          <w:tcPr>
            <w:tcW w:w="5000" w:type="pct"/>
            <w:gridSpan w:val="6"/>
            <w:tcBorders>
              <w:top w:val="nil"/>
              <w:left w:val="single" w:sz="18" w:space="0" w:color="1F497D"/>
              <w:bottom w:val="nil"/>
              <w:right w:val="single" w:sz="18" w:space="0" w:color="1F497D"/>
            </w:tcBorders>
          </w:tcPr>
          <w:p w14:paraId="244032B7"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GB" w:eastAsia="ru-RU"/>
              </w:rPr>
            </w:pPr>
            <w:r w:rsidRPr="005C6548">
              <w:rPr>
                <w:rFonts w:ascii="Times New Roman" w:eastAsia="Times New Roman" w:hAnsi="Times New Roman" w:cs="Times New Roman"/>
                <w:b/>
                <w:bCs/>
                <w:color w:val="1F497D"/>
                <w:sz w:val="20"/>
                <w:szCs w:val="20"/>
                <w:lang w:val="en-GB" w:eastAsia="ru-RU"/>
              </w:rPr>
              <w:t>16.2 Main data sources</w:t>
            </w:r>
          </w:p>
          <w:p w14:paraId="4DE65425"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ECHA (European Chemicals Agency)</w:t>
            </w:r>
          </w:p>
          <w:p w14:paraId="695A1AFB" w14:textId="1836FC1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GB" w:eastAsia="ru-RU"/>
              </w:rPr>
            </w:pPr>
            <w:r w:rsidRPr="005C6548">
              <w:rPr>
                <w:rFonts w:ascii="Times New Roman" w:eastAsia="Times New Roman" w:hAnsi="Times New Roman" w:cs="Times New Roman"/>
                <w:color w:val="1F497D"/>
                <w:sz w:val="20"/>
                <w:szCs w:val="20"/>
                <w:lang w:val="en-GB" w:eastAsia="ru-RU"/>
              </w:rPr>
              <w:t>GESTIS International Limit Values ​​Database</w:t>
            </w:r>
          </w:p>
        </w:tc>
      </w:tr>
      <w:tr w:rsidR="005C6548" w:rsidRPr="00DB7277" w14:paraId="1019644B" w14:textId="77777777" w:rsidTr="005C6548">
        <w:trPr>
          <w:trHeight w:val="484"/>
        </w:trPr>
        <w:tc>
          <w:tcPr>
            <w:tcW w:w="5000" w:type="pct"/>
            <w:gridSpan w:val="6"/>
            <w:tcBorders>
              <w:top w:val="nil"/>
              <w:left w:val="single" w:sz="18" w:space="0" w:color="1F497D"/>
              <w:bottom w:val="nil"/>
              <w:right w:val="single" w:sz="18" w:space="0" w:color="1F497D"/>
            </w:tcBorders>
          </w:tcPr>
          <w:p w14:paraId="7BC88AD1" w14:textId="77777777" w:rsidR="005C6548" w:rsidRPr="005C6548" w:rsidRDefault="005C6548"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US" w:eastAsia="ru-RU"/>
              </w:rPr>
            </w:pPr>
            <w:r w:rsidRPr="005C6548">
              <w:rPr>
                <w:rFonts w:ascii="Times New Roman" w:eastAsia="Times New Roman" w:hAnsi="Times New Roman" w:cs="Times New Roman"/>
                <w:b/>
                <w:bCs/>
                <w:color w:val="1F497D"/>
                <w:sz w:val="20"/>
                <w:szCs w:val="20"/>
                <w:lang w:val="en-US" w:eastAsia="ru-RU"/>
              </w:rPr>
              <w:t>16.3 Definition of the class of mixtures and the assessment method used Regulation (EC) No 1272/2008 [CLP]:</w:t>
            </w:r>
          </w:p>
          <w:p w14:paraId="54C120EF" w14:textId="466BB798" w:rsidR="005C6548" w:rsidRPr="006938D3" w:rsidRDefault="00C620FA" w:rsidP="005C6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1F497D"/>
                <w:sz w:val="20"/>
                <w:szCs w:val="20"/>
                <w:lang w:val="en-US" w:eastAsia="ru-RU"/>
              </w:rPr>
            </w:pPr>
            <w:r w:rsidRPr="00C620FA">
              <w:rPr>
                <w:rFonts w:asciiTheme="majorBidi" w:hAnsiTheme="majorBidi" w:cstheme="majorBidi"/>
                <w:color w:val="1F4E79" w:themeColor="accent1" w:themeShade="80"/>
                <w:sz w:val="20"/>
                <w:szCs w:val="20"/>
                <w:lang w:val="en-US"/>
              </w:rPr>
              <w:t>The classification of the product has been carried out using a calculation method in accordance with CLP Regulation (EC) No 1272/2008 and available data on the ingredients.</w:t>
            </w:r>
          </w:p>
        </w:tc>
      </w:tr>
      <w:tr w:rsidR="007C3B68" w:rsidRPr="00DB7277" w14:paraId="0AFD37AD" w14:textId="77777777" w:rsidTr="005C6548">
        <w:trPr>
          <w:trHeight w:val="484"/>
        </w:trPr>
        <w:tc>
          <w:tcPr>
            <w:tcW w:w="5000" w:type="pct"/>
            <w:gridSpan w:val="6"/>
            <w:tcBorders>
              <w:top w:val="nil"/>
              <w:left w:val="single" w:sz="18" w:space="0" w:color="1F497D"/>
              <w:bottom w:val="nil"/>
              <w:right w:val="single" w:sz="18" w:space="0" w:color="1F497D"/>
            </w:tcBorders>
          </w:tcPr>
          <w:p w14:paraId="72153A2F" w14:textId="77777777" w:rsidR="007C3B68" w:rsidRPr="007C3B68" w:rsidRDefault="007C3B68" w:rsidP="007C3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US" w:eastAsia="ru-RU"/>
              </w:rPr>
            </w:pPr>
            <w:r w:rsidRPr="007C3B68">
              <w:rPr>
                <w:rFonts w:ascii="Times New Roman" w:eastAsia="Times New Roman" w:hAnsi="Times New Roman" w:cs="Times New Roman"/>
                <w:b/>
                <w:bCs/>
                <w:color w:val="1F497D"/>
                <w:sz w:val="20"/>
                <w:szCs w:val="20"/>
                <w:lang w:val="en-US" w:eastAsia="ru-RU"/>
              </w:rPr>
              <w:t>16.4 List of relevant H-phrases (number and explanation):</w:t>
            </w:r>
          </w:p>
          <w:p w14:paraId="19A55578" w14:textId="77777777" w:rsidR="00264D2E" w:rsidRPr="00264D2E" w:rsidRDefault="00264D2E" w:rsidP="00264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264D2E">
              <w:rPr>
                <w:rFonts w:ascii="Times New Roman" w:eastAsia="Times New Roman" w:hAnsi="Times New Roman" w:cs="Times New Roman"/>
                <w:color w:val="1F497D"/>
                <w:sz w:val="20"/>
                <w:szCs w:val="20"/>
                <w:lang w:val="en-US" w:eastAsia="ru-RU"/>
              </w:rPr>
              <w:t>H319: Causes serious eye irritation.</w:t>
            </w:r>
          </w:p>
          <w:p w14:paraId="76CCADF6" w14:textId="77777777" w:rsidR="00264D2E" w:rsidRPr="00264D2E" w:rsidRDefault="00264D2E" w:rsidP="00264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264D2E">
              <w:rPr>
                <w:rFonts w:ascii="Times New Roman" w:eastAsia="Times New Roman" w:hAnsi="Times New Roman" w:cs="Times New Roman"/>
                <w:color w:val="1F497D"/>
                <w:sz w:val="20"/>
                <w:szCs w:val="20"/>
                <w:lang w:val="en-US" w:eastAsia="ru-RU"/>
              </w:rPr>
              <w:t>H400: Very toxic to aquatic life.</w:t>
            </w:r>
          </w:p>
          <w:p w14:paraId="048C0735" w14:textId="253AC09D" w:rsidR="007C3B68" w:rsidRPr="007C3B68" w:rsidRDefault="00264D2E" w:rsidP="00264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264D2E">
              <w:rPr>
                <w:rFonts w:ascii="Times New Roman" w:eastAsia="Times New Roman" w:hAnsi="Times New Roman" w:cs="Times New Roman"/>
                <w:color w:val="1F497D"/>
                <w:sz w:val="20"/>
                <w:szCs w:val="20"/>
                <w:lang w:val="en-US" w:eastAsia="ru-RU"/>
              </w:rPr>
              <w:t>H412: Harmful to aquatic life with long lasting effects.</w:t>
            </w:r>
          </w:p>
        </w:tc>
      </w:tr>
      <w:tr w:rsidR="007C3B68" w:rsidRPr="00DB7277" w14:paraId="3032B640" w14:textId="77777777" w:rsidTr="005C6548">
        <w:trPr>
          <w:trHeight w:val="484"/>
        </w:trPr>
        <w:tc>
          <w:tcPr>
            <w:tcW w:w="5000" w:type="pct"/>
            <w:gridSpan w:val="6"/>
            <w:tcBorders>
              <w:top w:val="nil"/>
              <w:left w:val="single" w:sz="18" w:space="0" w:color="1F497D"/>
              <w:bottom w:val="nil"/>
              <w:right w:val="single" w:sz="18" w:space="0" w:color="1F497D"/>
            </w:tcBorders>
          </w:tcPr>
          <w:p w14:paraId="1780EF66" w14:textId="77777777" w:rsidR="007C3B68" w:rsidRPr="007C3B68" w:rsidRDefault="007C3B68" w:rsidP="007C3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US" w:eastAsia="ru-RU"/>
              </w:rPr>
            </w:pPr>
            <w:r w:rsidRPr="007C3B68">
              <w:rPr>
                <w:rFonts w:ascii="Times New Roman" w:eastAsia="Times New Roman" w:hAnsi="Times New Roman" w:cs="Times New Roman"/>
                <w:b/>
                <w:bCs/>
                <w:color w:val="1F497D"/>
                <w:sz w:val="20"/>
                <w:szCs w:val="20"/>
                <w:lang w:val="en-US" w:eastAsia="ru-RU"/>
              </w:rPr>
              <w:t>16.5 List of relevant CLP classifications:</w:t>
            </w:r>
          </w:p>
          <w:p w14:paraId="7686DFD2" w14:textId="77777777" w:rsidR="00264D2E" w:rsidRPr="00264D2E" w:rsidRDefault="00264D2E" w:rsidP="00264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264D2E">
              <w:rPr>
                <w:rFonts w:ascii="Times New Roman" w:eastAsia="Times New Roman" w:hAnsi="Times New Roman" w:cs="Times New Roman"/>
                <w:color w:val="1F497D"/>
                <w:sz w:val="20"/>
                <w:szCs w:val="20"/>
                <w:lang w:val="en-US" w:eastAsia="ru-RU"/>
              </w:rPr>
              <w:t xml:space="preserve">Eye </w:t>
            </w:r>
            <w:proofErr w:type="spellStart"/>
            <w:r w:rsidRPr="00264D2E">
              <w:rPr>
                <w:rFonts w:ascii="Times New Roman" w:eastAsia="Times New Roman" w:hAnsi="Times New Roman" w:cs="Times New Roman"/>
                <w:color w:val="1F497D"/>
                <w:sz w:val="20"/>
                <w:szCs w:val="20"/>
                <w:lang w:val="en-US" w:eastAsia="ru-RU"/>
              </w:rPr>
              <w:t>Irrit</w:t>
            </w:r>
            <w:proofErr w:type="spellEnd"/>
            <w:r w:rsidRPr="00264D2E">
              <w:rPr>
                <w:rFonts w:ascii="Times New Roman" w:eastAsia="Times New Roman" w:hAnsi="Times New Roman" w:cs="Times New Roman"/>
                <w:color w:val="1F497D"/>
                <w:sz w:val="20"/>
                <w:szCs w:val="20"/>
                <w:lang w:val="en-US" w:eastAsia="ru-RU"/>
              </w:rPr>
              <w:t>. 2: Chemicals that cause eye damage/irritation, Category 2A.</w:t>
            </w:r>
          </w:p>
          <w:p w14:paraId="2F4569BC" w14:textId="77777777" w:rsidR="00264D2E" w:rsidRPr="00264D2E" w:rsidRDefault="00264D2E" w:rsidP="00264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264D2E">
              <w:rPr>
                <w:rFonts w:ascii="Times New Roman" w:eastAsia="Times New Roman" w:hAnsi="Times New Roman" w:cs="Times New Roman"/>
                <w:color w:val="1F497D"/>
                <w:sz w:val="20"/>
                <w:szCs w:val="20"/>
                <w:lang w:val="en-US" w:eastAsia="ru-RU"/>
              </w:rPr>
              <w:t>Aquatic Acute 1: Chemicals that are acutely toxic to the aquatic environment, Category 1.</w:t>
            </w:r>
          </w:p>
          <w:p w14:paraId="06EF94F9" w14:textId="14F62140" w:rsidR="007C3B68" w:rsidRPr="007C3B68" w:rsidRDefault="00264D2E" w:rsidP="00264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264D2E">
              <w:rPr>
                <w:rFonts w:ascii="Times New Roman" w:eastAsia="Times New Roman" w:hAnsi="Times New Roman" w:cs="Times New Roman"/>
                <w:color w:val="1F497D"/>
                <w:sz w:val="20"/>
                <w:szCs w:val="20"/>
                <w:lang w:val="en-US" w:eastAsia="ru-RU"/>
              </w:rPr>
              <w:t>Aquatic Chronic 3: Chemicals that are chronically toxic to the aquatic environment, Category 3.</w:t>
            </w:r>
          </w:p>
        </w:tc>
      </w:tr>
      <w:tr w:rsidR="007C3B68" w:rsidRPr="00DB7277" w14:paraId="585BBB81" w14:textId="77777777" w:rsidTr="005C6548">
        <w:trPr>
          <w:trHeight w:val="484"/>
        </w:trPr>
        <w:tc>
          <w:tcPr>
            <w:tcW w:w="5000" w:type="pct"/>
            <w:gridSpan w:val="6"/>
            <w:tcBorders>
              <w:top w:val="nil"/>
              <w:left w:val="single" w:sz="18" w:space="0" w:color="1F497D"/>
              <w:bottom w:val="nil"/>
              <w:right w:val="single" w:sz="18" w:space="0" w:color="1F497D"/>
            </w:tcBorders>
          </w:tcPr>
          <w:p w14:paraId="45F3F2E8" w14:textId="77777777" w:rsidR="007C3B68" w:rsidRPr="007C3B68" w:rsidRDefault="007C3B68" w:rsidP="007C3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US" w:eastAsia="ru-RU"/>
              </w:rPr>
            </w:pPr>
            <w:r w:rsidRPr="007C3B68">
              <w:rPr>
                <w:rFonts w:ascii="Times New Roman" w:eastAsia="Times New Roman" w:hAnsi="Times New Roman" w:cs="Times New Roman"/>
                <w:b/>
                <w:bCs/>
                <w:color w:val="1F497D"/>
                <w:sz w:val="20"/>
                <w:szCs w:val="20"/>
                <w:lang w:val="en-US" w:eastAsia="ru-RU"/>
              </w:rPr>
              <w:t>16.6 Training Tips:</w:t>
            </w:r>
          </w:p>
          <w:p w14:paraId="4BB420D0" w14:textId="3ABA7683" w:rsidR="007C3B68" w:rsidRPr="007C3B68" w:rsidRDefault="007C3B68" w:rsidP="007C3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US" w:eastAsia="ru-RU"/>
              </w:rPr>
            </w:pPr>
            <w:r w:rsidRPr="007C3B68">
              <w:rPr>
                <w:rFonts w:ascii="Times New Roman" w:eastAsia="Times New Roman" w:hAnsi="Times New Roman" w:cs="Times New Roman"/>
                <w:color w:val="1F497D"/>
                <w:sz w:val="20"/>
                <w:szCs w:val="20"/>
                <w:lang w:val="en-US" w:eastAsia="ru-RU"/>
              </w:rPr>
              <w:t>Read the Material Safety Data Sheet (MSDS) before using the product.</w:t>
            </w:r>
          </w:p>
        </w:tc>
      </w:tr>
      <w:tr w:rsidR="007C3B68" w:rsidRPr="005C6548" w14:paraId="263552B1" w14:textId="77777777" w:rsidTr="007C3B68">
        <w:trPr>
          <w:trHeight w:val="257"/>
        </w:trPr>
        <w:tc>
          <w:tcPr>
            <w:tcW w:w="5000" w:type="pct"/>
            <w:gridSpan w:val="6"/>
            <w:tcBorders>
              <w:top w:val="nil"/>
              <w:left w:val="single" w:sz="18" w:space="0" w:color="1F497D"/>
              <w:bottom w:val="nil"/>
              <w:right w:val="single" w:sz="18" w:space="0" w:color="1F497D"/>
            </w:tcBorders>
          </w:tcPr>
          <w:p w14:paraId="051C354C" w14:textId="34764883" w:rsidR="007C3B68" w:rsidRPr="007C3B68" w:rsidRDefault="007C3B68" w:rsidP="007C3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val="en-US" w:eastAsia="ru-RU"/>
              </w:rPr>
            </w:pPr>
            <w:r w:rsidRPr="007C3B68">
              <w:rPr>
                <w:rFonts w:ascii="Times New Roman" w:eastAsia="Times New Roman" w:hAnsi="Times New Roman" w:cs="Times New Roman"/>
                <w:b/>
                <w:bCs/>
                <w:color w:val="1F497D"/>
                <w:sz w:val="20"/>
                <w:szCs w:val="20"/>
                <w:lang w:val="en-US" w:eastAsia="ru-RU"/>
              </w:rPr>
              <w:t>16.7 Other information:</w:t>
            </w:r>
          </w:p>
        </w:tc>
      </w:tr>
      <w:tr w:rsidR="005166A4" w:rsidRPr="00DB7277" w14:paraId="64747066" w14:textId="77777777" w:rsidTr="00011169">
        <w:tc>
          <w:tcPr>
            <w:tcW w:w="2072" w:type="pct"/>
            <w:gridSpan w:val="2"/>
            <w:tcBorders>
              <w:top w:val="nil"/>
              <w:left w:val="single" w:sz="18" w:space="0" w:color="1F497D"/>
              <w:bottom w:val="nil"/>
            </w:tcBorders>
          </w:tcPr>
          <w:p w14:paraId="3F61C448" w14:textId="77777777" w:rsidR="005166A4" w:rsidRPr="00344D4F" w:rsidRDefault="005166A4" w:rsidP="005166A4">
            <w:pPr>
              <w:spacing w:after="0" w:line="240" w:lineRule="auto"/>
              <w:rPr>
                <w:rFonts w:ascii="Times New Roman" w:eastAsia="Times New Roman" w:hAnsi="Times New Roman" w:cs="Times New Roman"/>
                <w:color w:val="1F497D"/>
                <w:sz w:val="20"/>
                <w:szCs w:val="20"/>
                <w:lang w:val="en-US" w:eastAsia="ru-RU"/>
              </w:rPr>
            </w:pPr>
            <w:proofErr w:type="spellStart"/>
            <w:r w:rsidRPr="00432757">
              <w:rPr>
                <w:rFonts w:ascii="Times New Roman" w:hAnsi="Times New Roman" w:cs="Times New Roman"/>
                <w:color w:val="1F4E79" w:themeColor="accent1" w:themeShade="80"/>
                <w:sz w:val="20"/>
                <w:szCs w:val="20"/>
              </w:rPr>
              <w:t>Gathered</w:t>
            </w:r>
            <w:proofErr w:type="spellEnd"/>
            <w:r w:rsidRPr="00432757">
              <w:rPr>
                <w:rFonts w:ascii="Times New Roman" w:hAnsi="Times New Roman" w:cs="Times New Roman"/>
                <w:color w:val="1F4E79" w:themeColor="accent1" w:themeShade="80"/>
                <w:sz w:val="20"/>
                <w:szCs w:val="20"/>
              </w:rPr>
              <w:t xml:space="preserve"> </w:t>
            </w:r>
            <w:proofErr w:type="spellStart"/>
            <w:r w:rsidRPr="00432757">
              <w:rPr>
                <w:rFonts w:ascii="Times New Roman" w:hAnsi="Times New Roman" w:cs="Times New Roman"/>
                <w:color w:val="1F4E79" w:themeColor="accent1" w:themeShade="80"/>
                <w:sz w:val="20"/>
                <w:szCs w:val="20"/>
              </w:rPr>
              <w:t>information</w:t>
            </w:r>
            <w:proofErr w:type="spellEnd"/>
            <w:r w:rsidRPr="00432757">
              <w:rPr>
                <w:rFonts w:ascii="Times New Roman" w:hAnsi="Times New Roman" w:cs="Times New Roman"/>
                <w:color w:val="1F4E79" w:themeColor="accent1" w:themeShade="80"/>
                <w:sz w:val="20"/>
                <w:szCs w:val="20"/>
              </w:rPr>
              <w:t>:</w:t>
            </w:r>
          </w:p>
        </w:tc>
        <w:tc>
          <w:tcPr>
            <w:tcW w:w="59" w:type="pct"/>
            <w:gridSpan w:val="2"/>
            <w:tcBorders>
              <w:top w:val="nil"/>
              <w:bottom w:val="nil"/>
            </w:tcBorders>
          </w:tcPr>
          <w:p w14:paraId="24B3D719"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highlight w:val="green"/>
                <w:lang w:val="en-US" w:eastAsia="ru-RU"/>
              </w:rPr>
            </w:pPr>
          </w:p>
        </w:tc>
        <w:tc>
          <w:tcPr>
            <w:tcW w:w="2869" w:type="pct"/>
            <w:gridSpan w:val="2"/>
            <w:tcBorders>
              <w:top w:val="nil"/>
              <w:bottom w:val="nil"/>
              <w:right w:val="single" w:sz="18" w:space="0" w:color="1F497D"/>
            </w:tcBorders>
          </w:tcPr>
          <w:p w14:paraId="224FA4DD" w14:textId="5F34E610" w:rsidR="005166A4" w:rsidRPr="00DF77A5" w:rsidRDefault="00DF0E16" w:rsidP="005166A4">
            <w:pPr>
              <w:tabs>
                <w:tab w:val="left" w:pos="3220"/>
              </w:tabs>
              <w:autoSpaceDE w:val="0"/>
              <w:autoSpaceDN w:val="0"/>
              <w:adjustRightInd w:val="0"/>
              <w:spacing w:after="60" w:line="240" w:lineRule="auto"/>
              <w:jc w:val="both"/>
              <w:rPr>
                <w:rFonts w:asciiTheme="majorBidi" w:eastAsia="Times New Roman" w:hAnsiTheme="majorBidi" w:cstheme="majorBidi"/>
                <w:color w:val="1F497D"/>
                <w:sz w:val="20"/>
                <w:szCs w:val="20"/>
                <w:lang w:val="en-US" w:eastAsia="ru-RU"/>
              </w:rPr>
            </w:pPr>
            <w:r w:rsidRPr="00DF0E16">
              <w:rPr>
                <w:rFonts w:asciiTheme="majorBidi" w:hAnsiTheme="majorBidi" w:cstheme="majorBidi"/>
                <w:color w:val="1F4E79" w:themeColor="accent1" w:themeShade="80"/>
                <w:sz w:val="20"/>
                <w:szCs w:val="20"/>
                <w:lang w:val="en-US"/>
              </w:rPr>
              <w:t>The classification was based on a calculation method and expert opinion, taking into account the concentration of the component.</w:t>
            </w:r>
          </w:p>
        </w:tc>
      </w:tr>
      <w:tr w:rsidR="005166A4" w:rsidRPr="00344D4F" w14:paraId="07644E4C" w14:textId="77777777" w:rsidTr="00011169">
        <w:tc>
          <w:tcPr>
            <w:tcW w:w="2072" w:type="pct"/>
            <w:gridSpan w:val="2"/>
            <w:tcBorders>
              <w:top w:val="nil"/>
              <w:left w:val="single" w:sz="18" w:space="0" w:color="1F497D"/>
              <w:bottom w:val="nil"/>
            </w:tcBorders>
          </w:tcPr>
          <w:p w14:paraId="6208E925" w14:textId="77777777" w:rsidR="005166A4" w:rsidRPr="00344D4F" w:rsidRDefault="005166A4" w:rsidP="005166A4">
            <w:pPr>
              <w:spacing w:after="0" w:line="240" w:lineRule="auto"/>
              <w:rPr>
                <w:rFonts w:ascii="Times New Roman" w:eastAsia="Times New Roman" w:hAnsi="Times New Roman" w:cs="Times New Roman"/>
                <w:b/>
                <w:color w:val="1F497D"/>
                <w:sz w:val="20"/>
                <w:szCs w:val="20"/>
                <w:lang w:val="en-US" w:eastAsia="ru-RU"/>
              </w:rPr>
            </w:pPr>
            <w:proofErr w:type="spellStart"/>
            <w:r w:rsidRPr="00432757">
              <w:rPr>
                <w:rFonts w:ascii="Times New Roman" w:hAnsi="Times New Roman" w:cs="Times New Roman"/>
                <w:b/>
                <w:color w:val="1F4E79" w:themeColor="accent1" w:themeShade="80"/>
                <w:sz w:val="20"/>
                <w:szCs w:val="20"/>
              </w:rPr>
              <w:lastRenderedPageBreak/>
              <w:t>Actual</w:t>
            </w:r>
            <w:proofErr w:type="spellEnd"/>
            <w:r w:rsidRPr="00432757">
              <w:rPr>
                <w:rFonts w:ascii="Times New Roman" w:hAnsi="Times New Roman" w:cs="Times New Roman"/>
                <w:b/>
                <w:color w:val="1F4E79" w:themeColor="accent1" w:themeShade="80"/>
                <w:sz w:val="20"/>
                <w:szCs w:val="20"/>
              </w:rPr>
              <w:t xml:space="preserve"> </w:t>
            </w:r>
            <w:proofErr w:type="spellStart"/>
            <w:r w:rsidRPr="00432757">
              <w:rPr>
                <w:rFonts w:ascii="Times New Roman" w:hAnsi="Times New Roman" w:cs="Times New Roman"/>
                <w:b/>
                <w:color w:val="1F4E79" w:themeColor="accent1" w:themeShade="80"/>
                <w:sz w:val="20"/>
                <w:szCs w:val="20"/>
              </w:rPr>
              <w:t>date</w:t>
            </w:r>
            <w:proofErr w:type="spellEnd"/>
            <w:r w:rsidRPr="00432757">
              <w:rPr>
                <w:rFonts w:ascii="Times New Roman" w:hAnsi="Times New Roman" w:cs="Times New Roman"/>
                <w:b/>
                <w:color w:val="1F4E79" w:themeColor="accent1" w:themeShade="80"/>
                <w:sz w:val="20"/>
                <w:szCs w:val="20"/>
              </w:rPr>
              <w:t>:</w:t>
            </w:r>
          </w:p>
        </w:tc>
        <w:tc>
          <w:tcPr>
            <w:tcW w:w="59" w:type="pct"/>
            <w:gridSpan w:val="2"/>
            <w:tcBorders>
              <w:top w:val="nil"/>
              <w:bottom w:val="nil"/>
            </w:tcBorders>
          </w:tcPr>
          <w:p w14:paraId="0AE52675"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highlight w:val="green"/>
                <w:lang w:val="en-US" w:eastAsia="ru-RU"/>
              </w:rPr>
            </w:pPr>
          </w:p>
        </w:tc>
        <w:tc>
          <w:tcPr>
            <w:tcW w:w="2869" w:type="pct"/>
            <w:gridSpan w:val="2"/>
            <w:tcBorders>
              <w:top w:val="nil"/>
              <w:bottom w:val="nil"/>
              <w:right w:val="single" w:sz="18" w:space="0" w:color="1F497D"/>
            </w:tcBorders>
          </w:tcPr>
          <w:p w14:paraId="14010D34" w14:textId="32CC2544" w:rsidR="005166A4" w:rsidRPr="0013534C" w:rsidRDefault="00DF0E16" w:rsidP="005166A4">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r>
              <w:rPr>
                <w:rFonts w:ascii="Times New Roman" w:eastAsia="Times New Roman" w:hAnsi="Times New Roman" w:cs="Times New Roman"/>
                <w:color w:val="1F497D"/>
                <w:sz w:val="20"/>
                <w:szCs w:val="20"/>
                <w:lang w:val="en-US" w:eastAsia="ru-RU"/>
              </w:rPr>
              <w:t>12</w:t>
            </w:r>
            <w:r w:rsidR="005166A4">
              <w:rPr>
                <w:rFonts w:ascii="Times New Roman" w:eastAsia="Times New Roman" w:hAnsi="Times New Roman" w:cs="Times New Roman"/>
                <w:color w:val="1F497D"/>
                <w:sz w:val="20"/>
                <w:szCs w:val="20"/>
                <w:lang w:eastAsia="ru-RU"/>
              </w:rPr>
              <w:t>.</w:t>
            </w:r>
            <w:r w:rsidR="00834BD6">
              <w:rPr>
                <w:rFonts w:ascii="Times New Roman" w:eastAsia="Times New Roman" w:hAnsi="Times New Roman" w:cs="Times New Roman"/>
                <w:color w:val="1F497D"/>
                <w:sz w:val="20"/>
                <w:szCs w:val="20"/>
                <w:lang w:eastAsia="ru-RU"/>
              </w:rPr>
              <w:t>0</w:t>
            </w:r>
            <w:r w:rsidR="005166A4">
              <w:rPr>
                <w:rFonts w:ascii="Times New Roman" w:eastAsia="Times New Roman" w:hAnsi="Times New Roman" w:cs="Times New Roman"/>
                <w:color w:val="1F497D"/>
                <w:sz w:val="20"/>
                <w:szCs w:val="20"/>
                <w:lang w:eastAsia="ru-RU"/>
              </w:rPr>
              <w:t>2.202</w:t>
            </w:r>
            <w:r w:rsidR="00834BD6">
              <w:rPr>
                <w:rFonts w:ascii="Times New Roman" w:eastAsia="Times New Roman" w:hAnsi="Times New Roman" w:cs="Times New Roman"/>
                <w:color w:val="1F497D"/>
                <w:sz w:val="20"/>
                <w:szCs w:val="20"/>
                <w:lang w:eastAsia="ru-RU"/>
              </w:rPr>
              <w:t>6</w:t>
            </w:r>
          </w:p>
        </w:tc>
      </w:tr>
      <w:tr w:rsidR="005166A4" w:rsidRPr="00DB7277" w14:paraId="526DC35A" w14:textId="77777777" w:rsidTr="00011169">
        <w:tc>
          <w:tcPr>
            <w:tcW w:w="2072" w:type="pct"/>
            <w:gridSpan w:val="2"/>
            <w:tcBorders>
              <w:top w:val="nil"/>
              <w:left w:val="single" w:sz="18" w:space="0" w:color="1F497D"/>
              <w:bottom w:val="single" w:sz="4" w:space="0" w:color="auto"/>
            </w:tcBorders>
          </w:tcPr>
          <w:p w14:paraId="2E1C7B3F" w14:textId="77777777" w:rsidR="005166A4" w:rsidRPr="00344D4F" w:rsidRDefault="005166A4" w:rsidP="005166A4">
            <w:pPr>
              <w:spacing w:after="0" w:line="240" w:lineRule="auto"/>
              <w:rPr>
                <w:rFonts w:ascii="Times New Roman" w:eastAsia="Times New Roman" w:hAnsi="Times New Roman" w:cs="Times New Roman"/>
                <w:b/>
                <w:color w:val="1F497D"/>
                <w:sz w:val="20"/>
                <w:szCs w:val="20"/>
                <w:lang w:eastAsia="ru-RU"/>
              </w:rPr>
            </w:pPr>
            <w:proofErr w:type="spellStart"/>
            <w:r w:rsidRPr="00432757">
              <w:rPr>
                <w:rFonts w:ascii="Times New Roman" w:hAnsi="Times New Roman" w:cs="Times New Roman"/>
                <w:b/>
                <w:color w:val="1F4E79" w:themeColor="accent1" w:themeShade="80"/>
                <w:sz w:val="20"/>
                <w:szCs w:val="20"/>
              </w:rPr>
              <w:t>Disclaimer</w:t>
            </w:r>
            <w:proofErr w:type="spellEnd"/>
            <w:r w:rsidRPr="00432757">
              <w:rPr>
                <w:rFonts w:ascii="Times New Roman" w:hAnsi="Times New Roman" w:cs="Times New Roman"/>
                <w:b/>
                <w:color w:val="1F4E79" w:themeColor="accent1" w:themeShade="80"/>
                <w:sz w:val="20"/>
                <w:szCs w:val="20"/>
              </w:rPr>
              <w:t>:</w:t>
            </w:r>
          </w:p>
        </w:tc>
        <w:tc>
          <w:tcPr>
            <w:tcW w:w="59" w:type="pct"/>
            <w:gridSpan w:val="2"/>
            <w:tcBorders>
              <w:top w:val="nil"/>
              <w:bottom w:val="nil"/>
            </w:tcBorders>
          </w:tcPr>
          <w:p w14:paraId="15B0FE39" w14:textId="77777777" w:rsidR="005166A4" w:rsidRPr="00344D4F"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single" w:sz="4" w:space="0" w:color="auto"/>
              <w:right w:val="single" w:sz="18" w:space="0" w:color="1F497D"/>
            </w:tcBorders>
          </w:tcPr>
          <w:p w14:paraId="42159E7C" w14:textId="71377086" w:rsidR="005166A4" w:rsidRPr="005233AE"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r w:rsidRPr="005233AE">
              <w:rPr>
                <w:rFonts w:ascii="Times New Roman" w:eastAsia="Times New Roman" w:hAnsi="Times New Roman" w:cs="Times New Roman"/>
                <w:color w:val="1F497D"/>
                <w:sz w:val="20"/>
                <w:szCs w:val="20"/>
                <w:lang w:val="en-GB" w:eastAsia="ru-RU"/>
              </w:rPr>
              <w:t>The information provided in this Material Safety Data Sheet is based on data that is believed to be accurate at the date of preparation of this Material Safety Data Sheet. No liability is accepted for any damage or injury caused by abnormal use or due to non-compliance with recommended practices. The above information and the product are provided provided that the person receiving them must make their own determination as to the suitability of the product for their specific purpose and provided that they accept the risk of their use. In addition, no permission is granted or implied for the application of any patented invention without a license. The above information is believed to be accurate and reflect the information available to the manufacturer. However, this does not entail a guarantee for all the specific characteristics of the goods and does not serve as a basis for the emergence of contractual relations from a legal point of view. Current laws and regulations must be respected by the manufacturer’s successor under his responsibility.</w:t>
            </w:r>
          </w:p>
        </w:tc>
      </w:tr>
      <w:tr w:rsidR="005166A4" w:rsidRPr="00D1310B" w14:paraId="352E7399" w14:textId="77777777" w:rsidTr="00011169">
        <w:tc>
          <w:tcPr>
            <w:tcW w:w="2072" w:type="pct"/>
            <w:gridSpan w:val="2"/>
            <w:tcBorders>
              <w:top w:val="single" w:sz="4" w:space="0" w:color="auto"/>
              <w:left w:val="nil"/>
              <w:bottom w:val="nil"/>
            </w:tcBorders>
          </w:tcPr>
          <w:p w14:paraId="7FEFE85C" w14:textId="77777777" w:rsidR="00A4371B" w:rsidRPr="00DB7277" w:rsidRDefault="00A4371B" w:rsidP="00834BD6">
            <w:pPr>
              <w:spacing w:after="0" w:line="240" w:lineRule="auto"/>
              <w:rPr>
                <w:rFonts w:ascii="Times New Roman" w:eastAsia="Times New Roman" w:hAnsi="Times New Roman" w:cs="Times New Roman"/>
                <w:b/>
                <w:color w:val="1F497D"/>
                <w:sz w:val="20"/>
                <w:szCs w:val="20"/>
                <w:lang w:val="en-US" w:eastAsia="ru-RU"/>
              </w:rPr>
            </w:pPr>
            <w:r w:rsidRPr="00DB7277">
              <w:rPr>
                <w:rFonts w:ascii="Times New Roman" w:eastAsia="Times New Roman" w:hAnsi="Times New Roman" w:cs="Times New Roman"/>
                <w:b/>
                <w:color w:val="1F497D"/>
                <w:sz w:val="20"/>
                <w:szCs w:val="20"/>
                <w:lang w:val="en-US" w:eastAsia="ru-RU"/>
              </w:rPr>
              <w:t xml:space="preserve">General manager </w:t>
            </w:r>
          </w:p>
          <w:p w14:paraId="08E31A29" w14:textId="7C20587F" w:rsidR="00834BD6" w:rsidRPr="00D1310B" w:rsidRDefault="00D1310B" w:rsidP="00834BD6">
            <w:pPr>
              <w:spacing w:after="0" w:line="240" w:lineRule="auto"/>
              <w:rPr>
                <w:rFonts w:ascii="Times New Roman" w:eastAsia="Times New Roman" w:hAnsi="Times New Roman" w:cs="Times New Roman"/>
                <w:b/>
                <w:bCs/>
                <w:color w:val="1F497D"/>
                <w:sz w:val="20"/>
                <w:szCs w:val="20"/>
                <w:lang w:val="en-US" w:eastAsia="ru-RU"/>
              </w:rPr>
            </w:pPr>
            <w:r w:rsidRPr="00D1310B">
              <w:rPr>
                <w:rFonts w:ascii="Times New Roman" w:hAnsi="Times New Roman" w:cs="Times New Roman"/>
                <w:b/>
                <w:bCs/>
                <w:color w:val="1F4E79" w:themeColor="accent1" w:themeShade="80"/>
                <w:sz w:val="20"/>
                <w:szCs w:val="20"/>
                <w:lang w:val="en-US"/>
              </w:rPr>
              <w:t>"</w:t>
            </w:r>
            <w:proofErr w:type="spellStart"/>
            <w:r w:rsidRPr="00D1310B">
              <w:rPr>
                <w:rFonts w:ascii="Times New Roman" w:hAnsi="Times New Roman" w:cs="Times New Roman"/>
                <w:b/>
                <w:bCs/>
                <w:color w:val="1F4E79" w:themeColor="accent1" w:themeShade="80"/>
                <w:sz w:val="20"/>
                <w:szCs w:val="20"/>
                <w:lang w:val="en-US"/>
              </w:rPr>
              <w:t>Anturazh</w:t>
            </w:r>
            <w:proofErr w:type="spellEnd"/>
            <w:r w:rsidRPr="00D1310B">
              <w:rPr>
                <w:rFonts w:ascii="Times New Roman" w:hAnsi="Times New Roman" w:cs="Times New Roman"/>
                <w:b/>
                <w:bCs/>
                <w:color w:val="1F4E79" w:themeColor="accent1" w:themeShade="80"/>
                <w:sz w:val="20"/>
                <w:szCs w:val="20"/>
                <w:lang w:val="en-US"/>
              </w:rPr>
              <w:t xml:space="preserve">" </w:t>
            </w:r>
            <w:r w:rsidR="00834BD6" w:rsidRPr="00834BD6">
              <w:rPr>
                <w:rFonts w:ascii="Times New Roman" w:hAnsi="Times New Roman" w:cs="Times New Roman"/>
                <w:b/>
                <w:bCs/>
                <w:color w:val="1F4E79" w:themeColor="accent1" w:themeShade="80"/>
                <w:sz w:val="20"/>
                <w:szCs w:val="20"/>
                <w:lang w:val="en-US"/>
              </w:rPr>
              <w:t>LLC</w:t>
            </w:r>
          </w:p>
          <w:p w14:paraId="5D813204" w14:textId="77777777" w:rsidR="005166A4" w:rsidRPr="00D1310B" w:rsidRDefault="005166A4" w:rsidP="005166A4">
            <w:pPr>
              <w:spacing w:after="0" w:line="240" w:lineRule="auto"/>
              <w:rPr>
                <w:rFonts w:ascii="Times New Roman" w:eastAsia="Times New Roman" w:hAnsi="Times New Roman" w:cs="Times New Roman"/>
                <w:b/>
                <w:color w:val="1F497D"/>
                <w:sz w:val="20"/>
                <w:szCs w:val="20"/>
                <w:lang w:val="en-US" w:eastAsia="ru-RU"/>
              </w:rPr>
            </w:pPr>
          </w:p>
          <w:p w14:paraId="727C9E45" w14:textId="22CE331D" w:rsidR="005166A4" w:rsidRPr="00D1310B" w:rsidRDefault="00DF0E16" w:rsidP="00DF0E16">
            <w:pPr>
              <w:spacing w:after="0" w:line="240" w:lineRule="auto"/>
              <w:jc w:val="right"/>
              <w:rPr>
                <w:rFonts w:ascii="Times New Roman" w:eastAsia="Times New Roman" w:hAnsi="Times New Roman" w:cs="Times New Roman"/>
                <w:b/>
                <w:color w:val="1F497D"/>
                <w:sz w:val="20"/>
                <w:szCs w:val="20"/>
                <w:lang w:val="en-US" w:eastAsia="ru-RU"/>
              </w:rPr>
            </w:pPr>
            <w:r w:rsidRPr="00D1310B">
              <w:rPr>
                <w:rFonts w:ascii="Times New Roman" w:hAnsi="Times New Roman" w:cs="Times New Roman"/>
                <w:bCs/>
                <w:color w:val="1F4E79" w:themeColor="accent1" w:themeShade="80"/>
                <w:sz w:val="20"/>
                <w:szCs w:val="20"/>
                <w:shd w:val="clear" w:color="auto" w:fill="FFFFFF"/>
                <w:lang w:val="en-US" w:eastAsia="ru-RU" w:bidi="ru-RU"/>
              </w:rPr>
              <w:t>/</w:t>
            </w:r>
            <w:proofErr w:type="spellStart"/>
            <w:r w:rsidRPr="00D1310B">
              <w:rPr>
                <w:rFonts w:ascii="Times New Roman" w:hAnsi="Times New Roman" w:cs="Times New Roman"/>
                <w:bCs/>
                <w:color w:val="1F4E79" w:themeColor="accent1" w:themeShade="80"/>
                <w:sz w:val="20"/>
                <w:szCs w:val="20"/>
                <w:shd w:val="clear" w:color="auto" w:fill="FFFFFF"/>
                <w:lang w:val="en-US" w:eastAsia="ru-RU" w:bidi="ru-RU"/>
              </w:rPr>
              <w:t>Tyunkov</w:t>
            </w:r>
            <w:proofErr w:type="spellEnd"/>
            <w:r w:rsidRPr="00D1310B">
              <w:rPr>
                <w:rFonts w:ascii="Times New Roman" w:hAnsi="Times New Roman" w:cs="Times New Roman"/>
                <w:bCs/>
                <w:color w:val="1F4E79" w:themeColor="accent1" w:themeShade="80"/>
                <w:sz w:val="20"/>
                <w:szCs w:val="20"/>
                <w:shd w:val="clear" w:color="auto" w:fill="FFFFFF"/>
                <w:lang w:val="en-US" w:eastAsia="ru-RU" w:bidi="ru-RU"/>
              </w:rPr>
              <w:t xml:space="preserve"> S.V./</w:t>
            </w:r>
          </w:p>
          <w:p w14:paraId="31D0A119" w14:textId="77777777" w:rsidR="005166A4" w:rsidRPr="00834BD6" w:rsidRDefault="005166A4" w:rsidP="005166A4">
            <w:pPr>
              <w:spacing w:after="0" w:line="240" w:lineRule="auto"/>
              <w:rPr>
                <w:rFonts w:ascii="Times New Roman" w:eastAsia="Times New Roman" w:hAnsi="Times New Roman" w:cs="Times New Roman"/>
                <w:b/>
                <w:color w:val="1F497D"/>
                <w:sz w:val="20"/>
                <w:szCs w:val="20"/>
                <w:lang w:val="en-US" w:eastAsia="ru-RU"/>
              </w:rPr>
            </w:pPr>
            <w:r w:rsidRPr="005233AE">
              <w:rPr>
                <w:rFonts w:ascii="Times New Roman" w:eastAsia="Times New Roman" w:hAnsi="Times New Roman" w:cs="Times New Roman"/>
                <w:b/>
                <w:color w:val="1F497D"/>
                <w:sz w:val="20"/>
                <w:szCs w:val="20"/>
                <w:lang w:val="en-GB" w:eastAsia="ru-RU"/>
              </w:rPr>
              <w:t>Print place</w:t>
            </w:r>
          </w:p>
        </w:tc>
        <w:tc>
          <w:tcPr>
            <w:tcW w:w="59" w:type="pct"/>
            <w:gridSpan w:val="2"/>
            <w:tcBorders>
              <w:top w:val="nil"/>
              <w:bottom w:val="nil"/>
            </w:tcBorders>
          </w:tcPr>
          <w:p w14:paraId="2BC10271" w14:textId="77777777" w:rsidR="005166A4" w:rsidRPr="005233AE" w:rsidRDefault="005166A4" w:rsidP="005166A4">
            <w:pPr>
              <w:autoSpaceDE w:val="0"/>
              <w:autoSpaceDN w:val="0"/>
              <w:adjustRightInd w:val="0"/>
              <w:spacing w:after="60" w:line="240" w:lineRule="auto"/>
              <w:jc w:val="both"/>
              <w:rPr>
                <w:rFonts w:ascii="Times New Roman" w:eastAsia="Times New Roman" w:hAnsi="Times New Roman" w:cs="Times New Roman"/>
                <w:color w:val="1F497D"/>
                <w:sz w:val="20"/>
                <w:szCs w:val="20"/>
                <w:lang w:val="en-GB" w:eastAsia="ru-RU"/>
              </w:rPr>
            </w:pPr>
          </w:p>
        </w:tc>
        <w:tc>
          <w:tcPr>
            <w:tcW w:w="2869" w:type="pct"/>
            <w:gridSpan w:val="2"/>
            <w:tcBorders>
              <w:top w:val="single" w:sz="4" w:space="0" w:color="auto"/>
              <w:bottom w:val="nil"/>
              <w:right w:val="single" w:sz="4" w:space="0" w:color="auto"/>
            </w:tcBorders>
          </w:tcPr>
          <w:p w14:paraId="26877208" w14:textId="77777777" w:rsidR="005166A4" w:rsidRPr="005233AE" w:rsidRDefault="005166A4" w:rsidP="005166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val="en-GB" w:eastAsia="ru-RU"/>
              </w:rPr>
            </w:pPr>
          </w:p>
        </w:tc>
      </w:tr>
    </w:tbl>
    <w:p w14:paraId="5215947D" w14:textId="77777777" w:rsidR="00FC60AA" w:rsidRPr="005233AE" w:rsidRDefault="00FC60AA" w:rsidP="005A1369">
      <w:pPr>
        <w:tabs>
          <w:tab w:val="left" w:pos="3220"/>
        </w:tabs>
        <w:autoSpaceDE w:val="0"/>
        <w:autoSpaceDN w:val="0"/>
        <w:adjustRightInd w:val="0"/>
        <w:spacing w:after="0" w:line="240" w:lineRule="auto"/>
        <w:rPr>
          <w:rFonts w:ascii="Times New Roman" w:eastAsia="Times New Roman" w:hAnsi="Times New Roman" w:cs="Times New Roman"/>
          <w:color w:val="1F497D"/>
          <w:sz w:val="20"/>
          <w:szCs w:val="20"/>
          <w:lang w:val="en-GB" w:eastAsia="ru-RU"/>
        </w:rPr>
      </w:pPr>
    </w:p>
    <w:sectPr w:rsidR="00FC60AA" w:rsidRPr="005233AE" w:rsidSect="003C1A33">
      <w:headerReference w:type="default" r:id="rId17"/>
      <w:pgSz w:w="11906" w:h="16838"/>
      <w:pgMar w:top="126" w:right="850" w:bottom="42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1B095" w14:textId="77777777" w:rsidR="005A0619" w:rsidRDefault="005A0619" w:rsidP="00FC60AA">
      <w:pPr>
        <w:spacing w:after="0" w:line="240" w:lineRule="auto"/>
      </w:pPr>
      <w:r>
        <w:separator/>
      </w:r>
    </w:p>
  </w:endnote>
  <w:endnote w:type="continuationSeparator" w:id="0">
    <w:p w14:paraId="16A6F29B" w14:textId="77777777" w:rsidR="005A0619" w:rsidRDefault="005A0619" w:rsidP="00FC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5BFA1" w14:textId="77777777" w:rsidR="005A0619" w:rsidRDefault="005A0619" w:rsidP="00FC60AA">
      <w:pPr>
        <w:spacing w:after="0" w:line="240" w:lineRule="auto"/>
      </w:pPr>
      <w:r>
        <w:separator/>
      </w:r>
    </w:p>
  </w:footnote>
  <w:footnote w:type="continuationSeparator" w:id="0">
    <w:p w14:paraId="373D42B8" w14:textId="77777777" w:rsidR="005A0619" w:rsidRDefault="005A0619" w:rsidP="00FC6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327721"/>
      <w:docPartObj>
        <w:docPartGallery w:val="Page Numbers (Top of Page)"/>
        <w:docPartUnique/>
      </w:docPartObj>
    </w:sdtPr>
    <w:sdtEndPr>
      <w:rPr>
        <w:sz w:val="24"/>
        <w:szCs w:val="24"/>
      </w:rPr>
    </w:sdtEndPr>
    <w:sdtContent>
      <w:p w14:paraId="4BE13265" w14:textId="77777777" w:rsidR="005D79AD" w:rsidRDefault="005D79AD" w:rsidP="00714819">
        <w:pPr>
          <w:pStyle w:val="a4"/>
          <w:jc w:val="center"/>
        </w:pPr>
      </w:p>
      <w:tbl>
        <w:tblPr>
          <w:tblStyle w:val="a3"/>
          <w:tblW w:w="0" w:type="auto"/>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Look w:val="04A0" w:firstRow="1" w:lastRow="0" w:firstColumn="1" w:lastColumn="0" w:noHBand="0" w:noVBand="1"/>
        </w:tblPr>
        <w:tblGrid>
          <w:gridCol w:w="2547"/>
          <w:gridCol w:w="4357"/>
          <w:gridCol w:w="2441"/>
        </w:tblGrid>
        <w:tr w:rsidR="005D79AD" w14:paraId="217D5562" w14:textId="77777777" w:rsidTr="0097622E">
          <w:trPr>
            <w:jc w:val="center"/>
          </w:trPr>
          <w:tc>
            <w:tcPr>
              <w:tcW w:w="2547" w:type="dxa"/>
              <w:vMerge w:val="restart"/>
            </w:tcPr>
            <w:p w14:paraId="6545A497" w14:textId="77777777" w:rsidR="00A32CB6" w:rsidRDefault="00A32CB6" w:rsidP="00DC1CE3">
              <w:pPr>
                <w:pStyle w:val="a4"/>
                <w:jc w:val="center"/>
                <w:rPr>
                  <w:rFonts w:ascii="Times New Roman" w:eastAsia="Arial" w:hAnsi="Times New Roman" w:cs="Times New Roman"/>
                  <w:b/>
                  <w:bCs/>
                  <w:color w:val="1F497D"/>
                  <w:sz w:val="20"/>
                  <w:szCs w:val="20"/>
                  <w:lang w:bidi="en-US"/>
                </w:rPr>
              </w:pPr>
            </w:p>
            <w:p w14:paraId="195729E8" w14:textId="49733F06" w:rsidR="005D79AD" w:rsidRPr="00612D7D" w:rsidRDefault="005D79AD" w:rsidP="00DC1CE3">
              <w:pPr>
                <w:pStyle w:val="a4"/>
                <w:jc w:val="center"/>
                <w:rPr>
                  <w:rFonts w:ascii="Times New Roman" w:hAnsi="Times New Roman" w:cs="Times New Roman"/>
                  <w:sz w:val="20"/>
                  <w:szCs w:val="20"/>
                </w:rPr>
              </w:pPr>
              <w:r w:rsidRPr="00612D7D">
                <w:rPr>
                  <w:rFonts w:ascii="Times New Roman" w:eastAsia="Arial" w:hAnsi="Times New Roman" w:cs="Times New Roman"/>
                  <w:b/>
                  <w:bCs/>
                  <w:color w:val="1F497D"/>
                  <w:sz w:val="20"/>
                  <w:szCs w:val="20"/>
                  <w:lang w:val="en-US" w:bidi="en-US"/>
                </w:rPr>
                <w:t>Material Safety Data Sheet</w:t>
              </w:r>
            </w:p>
          </w:tc>
          <w:tc>
            <w:tcPr>
              <w:tcW w:w="4357" w:type="dxa"/>
              <w:vMerge w:val="restart"/>
            </w:tcPr>
            <w:p w14:paraId="3FEF5B42" w14:textId="24F7F699" w:rsidR="005D79AD" w:rsidRPr="00014915" w:rsidRDefault="00320321" w:rsidP="005F2DAC">
              <w:pPr>
                <w:keepNext/>
                <w:tabs>
                  <w:tab w:val="left" w:pos="0"/>
                </w:tabs>
                <w:suppressAutoHyphens/>
                <w:jc w:val="center"/>
                <w:outlineLvl w:val="1"/>
                <w:rPr>
                  <w:rFonts w:ascii="Times New Roman" w:eastAsia="Times New Roman" w:hAnsi="Times New Roman" w:cs="Times New Roman"/>
                  <w:b/>
                  <w:bCs/>
                  <w:color w:val="4F81BD"/>
                  <w:sz w:val="20"/>
                  <w:szCs w:val="20"/>
                  <w:lang w:val="en-GB" w:eastAsia="ar-SA"/>
                </w:rPr>
              </w:pPr>
              <w:r w:rsidRPr="00320321">
                <w:rPr>
                  <w:rFonts w:ascii="Times New Roman" w:eastAsia="Times New Roman" w:hAnsi="Times New Roman" w:cs="Times New Roman"/>
                  <w:b/>
                  <w:bCs/>
                  <w:color w:val="1F3864" w:themeColor="accent5" w:themeShade="80"/>
                  <w:sz w:val="20"/>
                  <w:szCs w:val="20"/>
                  <w:lang w:val="en-GB" w:eastAsia="ar-SA"/>
                </w:rPr>
                <w:t>Soap composition "Seam Shine" for forming seams of epoxy grouts and sealants TM "</w:t>
              </w:r>
              <w:proofErr w:type="spellStart"/>
              <w:r w:rsidRPr="00320321">
                <w:rPr>
                  <w:rFonts w:ascii="Times New Roman" w:eastAsia="Times New Roman" w:hAnsi="Times New Roman" w:cs="Times New Roman"/>
                  <w:b/>
                  <w:bCs/>
                  <w:color w:val="1F3864" w:themeColor="accent5" w:themeShade="80"/>
                  <w:sz w:val="20"/>
                  <w:szCs w:val="20"/>
                  <w:lang w:val="en-GB" w:eastAsia="ar-SA"/>
                </w:rPr>
                <w:t>DipoxSi</w:t>
              </w:r>
              <w:proofErr w:type="spellEnd"/>
              <w:r w:rsidRPr="00320321">
                <w:rPr>
                  <w:rFonts w:ascii="Times New Roman" w:eastAsia="Times New Roman" w:hAnsi="Times New Roman" w:cs="Times New Roman"/>
                  <w:b/>
                  <w:bCs/>
                  <w:color w:val="1F3864" w:themeColor="accent5" w:themeShade="80"/>
                  <w:sz w:val="20"/>
                  <w:szCs w:val="20"/>
                  <w:lang w:val="en-GB" w:eastAsia="ar-SA"/>
                </w:rPr>
                <w:t xml:space="preserve"> Systems" ("</w:t>
              </w:r>
              <w:proofErr w:type="spellStart"/>
              <w:r w:rsidRPr="00320321">
                <w:rPr>
                  <w:rFonts w:ascii="Times New Roman" w:eastAsia="Times New Roman" w:hAnsi="Times New Roman" w:cs="Times New Roman"/>
                  <w:b/>
                  <w:bCs/>
                  <w:color w:val="1F3864" w:themeColor="accent5" w:themeShade="80"/>
                  <w:sz w:val="20"/>
                  <w:szCs w:val="20"/>
                  <w:lang w:val="en-GB" w:eastAsia="ar-SA"/>
                </w:rPr>
                <w:t>Dipoxi</w:t>
              </w:r>
              <w:proofErr w:type="spellEnd"/>
              <w:r w:rsidRPr="00320321">
                <w:rPr>
                  <w:rFonts w:ascii="Times New Roman" w:eastAsia="Times New Roman" w:hAnsi="Times New Roman" w:cs="Times New Roman"/>
                  <w:b/>
                  <w:bCs/>
                  <w:color w:val="1F3864" w:themeColor="accent5" w:themeShade="80"/>
                  <w:sz w:val="20"/>
                  <w:szCs w:val="20"/>
                  <w:lang w:val="en-GB" w:eastAsia="ar-SA"/>
                </w:rPr>
                <w:t xml:space="preserve"> Systems")</w:t>
              </w:r>
            </w:p>
          </w:tc>
          <w:tc>
            <w:tcPr>
              <w:tcW w:w="2441" w:type="dxa"/>
            </w:tcPr>
            <w:p w14:paraId="5C8CD2BC" w14:textId="4042DBD0" w:rsidR="005D79AD" w:rsidRPr="003F605F" w:rsidRDefault="005D79AD" w:rsidP="00DF5540">
              <w:pPr>
                <w:pStyle w:val="a4"/>
                <w:rPr>
                  <w:rFonts w:ascii="Times New Roman" w:hAnsi="Times New Roman" w:cs="Times New Roman"/>
                  <w:color w:val="1F4E79" w:themeColor="accent1" w:themeShade="80"/>
                  <w:sz w:val="20"/>
                  <w:szCs w:val="20"/>
                  <w:lang w:val="en-US"/>
                </w:rPr>
              </w:pPr>
              <w:proofErr w:type="spellStart"/>
              <w:r w:rsidRPr="00FB4AD9">
                <w:rPr>
                  <w:rFonts w:ascii="Times New Roman" w:hAnsi="Times New Roman" w:cs="Times New Roman"/>
                  <w:color w:val="1F4E79" w:themeColor="accent1" w:themeShade="80"/>
                  <w:sz w:val="20"/>
                  <w:szCs w:val="20"/>
                </w:rPr>
                <w:t>Total</w:t>
              </w:r>
              <w:proofErr w:type="spellEnd"/>
              <w:r w:rsidRPr="00FB4AD9">
                <w:rPr>
                  <w:rFonts w:ascii="Times New Roman" w:hAnsi="Times New Roman" w:cs="Times New Roman"/>
                  <w:color w:val="1F4E79" w:themeColor="accent1" w:themeShade="80"/>
                  <w:sz w:val="20"/>
                  <w:szCs w:val="20"/>
                </w:rPr>
                <w:t xml:space="preserve"> </w:t>
              </w:r>
              <w:proofErr w:type="spellStart"/>
              <w:r w:rsidRPr="00FB4AD9">
                <w:rPr>
                  <w:rFonts w:ascii="Times New Roman" w:hAnsi="Times New Roman" w:cs="Times New Roman"/>
                  <w:color w:val="1F4E79" w:themeColor="accent1" w:themeShade="80"/>
                  <w:sz w:val="20"/>
                  <w:szCs w:val="20"/>
                </w:rPr>
                <w:t>Pages</w:t>
              </w:r>
              <w:proofErr w:type="spellEnd"/>
              <w:r w:rsidRPr="00FB4AD9">
                <w:rPr>
                  <w:rFonts w:ascii="Times New Roman" w:hAnsi="Times New Roman" w:cs="Times New Roman"/>
                  <w:color w:val="1F4E79" w:themeColor="accent1" w:themeShade="80"/>
                  <w:sz w:val="20"/>
                  <w:szCs w:val="20"/>
                </w:rPr>
                <w:t xml:space="preserve"> </w:t>
              </w:r>
              <w:r w:rsidR="00733169">
                <w:rPr>
                  <w:rFonts w:ascii="Times New Roman" w:hAnsi="Times New Roman" w:cs="Times New Roman"/>
                  <w:color w:val="1F4E79" w:themeColor="accent1" w:themeShade="80"/>
                  <w:sz w:val="20"/>
                  <w:szCs w:val="20"/>
                </w:rPr>
                <w:t>8</w:t>
              </w:r>
            </w:p>
          </w:tc>
        </w:tr>
        <w:tr w:rsidR="005D79AD" w14:paraId="0BF924F0" w14:textId="77777777" w:rsidTr="0097622E">
          <w:trPr>
            <w:jc w:val="center"/>
          </w:trPr>
          <w:tc>
            <w:tcPr>
              <w:tcW w:w="2547" w:type="dxa"/>
              <w:vMerge/>
            </w:tcPr>
            <w:p w14:paraId="60415755" w14:textId="77777777" w:rsidR="005D79AD" w:rsidRPr="00612D7D" w:rsidRDefault="005D79AD" w:rsidP="00FC60AA">
              <w:pPr>
                <w:pStyle w:val="a4"/>
                <w:jc w:val="right"/>
                <w:rPr>
                  <w:sz w:val="20"/>
                  <w:szCs w:val="20"/>
                </w:rPr>
              </w:pPr>
            </w:p>
          </w:tc>
          <w:tc>
            <w:tcPr>
              <w:tcW w:w="4357" w:type="dxa"/>
              <w:vMerge/>
            </w:tcPr>
            <w:p w14:paraId="45C043B3" w14:textId="77777777" w:rsidR="005D79AD" w:rsidRPr="00612D7D" w:rsidRDefault="005D79AD" w:rsidP="00FC60AA">
              <w:pPr>
                <w:pStyle w:val="a4"/>
                <w:jc w:val="right"/>
                <w:rPr>
                  <w:sz w:val="20"/>
                  <w:szCs w:val="20"/>
                </w:rPr>
              </w:pPr>
            </w:p>
          </w:tc>
          <w:tc>
            <w:tcPr>
              <w:tcW w:w="2441" w:type="dxa"/>
            </w:tcPr>
            <w:p w14:paraId="7BF21279" w14:textId="5F972191" w:rsidR="005D79AD" w:rsidRDefault="005D79AD" w:rsidP="00FC60AA">
              <w:pPr>
                <w:pStyle w:val="a4"/>
                <w:rPr>
                  <w:rFonts w:ascii="Times New Roman" w:hAnsi="Times New Roman" w:cs="Times New Roman"/>
                  <w:color w:val="1F4E79" w:themeColor="accent1" w:themeShade="80"/>
                  <w:sz w:val="20"/>
                  <w:szCs w:val="20"/>
                </w:rPr>
              </w:pPr>
              <w:r w:rsidRPr="00417E52">
                <w:rPr>
                  <w:rFonts w:ascii="Times New Roman" w:hAnsi="Times New Roman" w:cs="Times New Roman"/>
                  <w:color w:val="1F4E79" w:themeColor="accent1" w:themeShade="80"/>
                  <w:sz w:val="20"/>
                  <w:szCs w:val="20"/>
                </w:rPr>
                <w:t xml:space="preserve">Page </w:t>
              </w:r>
              <w:r w:rsidRPr="00FC60AA">
                <w:rPr>
                  <w:rFonts w:ascii="Times New Roman" w:hAnsi="Times New Roman" w:cs="Times New Roman"/>
                  <w:color w:val="1F4E79" w:themeColor="accent1" w:themeShade="80"/>
                  <w:sz w:val="20"/>
                  <w:szCs w:val="20"/>
                </w:rPr>
                <w:fldChar w:fldCharType="begin"/>
              </w:r>
              <w:r w:rsidRPr="00FC60AA">
                <w:rPr>
                  <w:rFonts w:ascii="Times New Roman" w:hAnsi="Times New Roman" w:cs="Times New Roman"/>
                  <w:color w:val="1F4E79" w:themeColor="accent1" w:themeShade="80"/>
                  <w:sz w:val="20"/>
                  <w:szCs w:val="20"/>
                </w:rPr>
                <w:instrText>PAGE   \* MERGEFORMAT</w:instrText>
              </w:r>
              <w:r w:rsidRPr="00FC60AA">
                <w:rPr>
                  <w:rFonts w:ascii="Times New Roman" w:hAnsi="Times New Roman" w:cs="Times New Roman"/>
                  <w:color w:val="1F4E79" w:themeColor="accent1" w:themeShade="80"/>
                  <w:sz w:val="20"/>
                  <w:szCs w:val="20"/>
                </w:rPr>
                <w:fldChar w:fldCharType="separate"/>
              </w:r>
              <w:r w:rsidR="00DB7277">
                <w:rPr>
                  <w:rFonts w:ascii="Times New Roman" w:hAnsi="Times New Roman" w:cs="Times New Roman"/>
                  <w:noProof/>
                  <w:color w:val="1F4E79" w:themeColor="accent1" w:themeShade="80"/>
                  <w:sz w:val="20"/>
                  <w:szCs w:val="20"/>
                </w:rPr>
                <w:t>8</w:t>
              </w:r>
              <w:r w:rsidRPr="00FC60AA">
                <w:rPr>
                  <w:rFonts w:ascii="Times New Roman" w:hAnsi="Times New Roman" w:cs="Times New Roman"/>
                  <w:color w:val="1F4E79" w:themeColor="accent1" w:themeShade="80"/>
                  <w:sz w:val="20"/>
                  <w:szCs w:val="20"/>
                </w:rPr>
                <w:fldChar w:fldCharType="end"/>
              </w:r>
            </w:p>
            <w:p w14:paraId="10BBB41B" w14:textId="77777777" w:rsidR="005D79AD" w:rsidRPr="00FC60AA" w:rsidRDefault="005D79AD" w:rsidP="00E44234">
              <w:pPr>
                <w:pStyle w:val="a4"/>
                <w:rPr>
                  <w:rFonts w:ascii="Times New Roman" w:hAnsi="Times New Roman" w:cs="Times New Roman"/>
                  <w:color w:val="1F4E79" w:themeColor="accent1" w:themeShade="80"/>
                  <w:sz w:val="20"/>
                  <w:szCs w:val="20"/>
                </w:rPr>
              </w:pPr>
              <w:proofErr w:type="spellStart"/>
              <w:r w:rsidRPr="00417E52">
                <w:rPr>
                  <w:rFonts w:ascii="Times New Roman" w:hAnsi="Times New Roman" w:cs="Times New Roman"/>
                  <w:color w:val="1F4E79" w:themeColor="accent1" w:themeShade="80"/>
                  <w:sz w:val="20"/>
                  <w:szCs w:val="20"/>
                </w:rPr>
                <w:t>Version</w:t>
              </w:r>
              <w:proofErr w:type="spellEnd"/>
              <w:r>
                <w:rPr>
                  <w:rFonts w:ascii="Times New Roman" w:hAnsi="Times New Roman" w:cs="Times New Roman"/>
                  <w:color w:val="1F4E79" w:themeColor="accent1" w:themeShade="80"/>
                  <w:sz w:val="20"/>
                  <w:szCs w:val="20"/>
                </w:rPr>
                <w:t xml:space="preserve"> 1.0</w:t>
              </w:r>
            </w:p>
          </w:tc>
        </w:tr>
      </w:tbl>
      <w:p w14:paraId="0E02EC8D" w14:textId="77777777" w:rsidR="00405910" w:rsidRDefault="00405910" w:rsidP="003C1A33">
        <w:pPr>
          <w:pStyle w:val="a4"/>
        </w:pPr>
      </w:p>
      <w:p w14:paraId="700AB658" w14:textId="21D058AC" w:rsidR="005D79AD" w:rsidRPr="00DB36C3" w:rsidRDefault="004F3CF1" w:rsidP="00DB36C3">
        <w:pPr>
          <w:pStyle w:val="a4"/>
          <w:jc w:val="both"/>
          <w:rPr>
            <w:sz w:val="24"/>
            <w:szCs w:val="24"/>
            <w:lang w:val="en-US"/>
          </w:rPr>
        </w:pPr>
        <w:r w:rsidRPr="00DB36C3">
          <w:rPr>
            <w:rFonts w:ascii="Times New Roman" w:hAnsi="Times New Roman" w:cs="Times New Roman"/>
            <w:color w:val="1F4E79" w:themeColor="accent1" w:themeShade="80"/>
            <w:sz w:val="24"/>
            <w:szCs w:val="24"/>
            <w:lang w:val="en-US"/>
          </w:rPr>
          <w:t>In accordance with Regulation (EU) 2020/878, Regulation (EC) No 1907/2006 (REACH), Regulation (EC) No 1272/2008 (CLP)</w:t>
        </w:r>
      </w:p>
    </w:sdtContent>
  </w:sdt>
  <w:p w14:paraId="223332FA" w14:textId="77777777" w:rsidR="004F3CF1" w:rsidRPr="00405910" w:rsidRDefault="004F3CF1" w:rsidP="003C1A33">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6C95"/>
    <w:multiLevelType w:val="hybridMultilevel"/>
    <w:tmpl w:val="6BCE2C04"/>
    <w:lvl w:ilvl="0" w:tplc="0419000B">
      <w:start w:val="220"/>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4AE6F1F"/>
    <w:multiLevelType w:val="hybridMultilevel"/>
    <w:tmpl w:val="B11281B2"/>
    <w:lvl w:ilvl="0" w:tplc="72D863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1C3D54"/>
    <w:multiLevelType w:val="multilevel"/>
    <w:tmpl w:val="4164106E"/>
    <w:lvl w:ilvl="0">
      <w:start w:val="1"/>
      <w:numFmt w:val="decimal"/>
      <w:lvlText w:val="%1."/>
      <w:lvlJc w:val="left"/>
      <w:pPr>
        <w:ind w:left="360" w:hanging="360"/>
      </w:pPr>
      <w:rPr>
        <w:rFonts w:hint="default"/>
        <w:i w:val="0"/>
        <w:iCs w:val="0"/>
        <w:color w:val="FFFFFF" w:themeColor="background1"/>
        <w:sz w:val="28"/>
        <w:szCs w:val="28"/>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65B8189C"/>
    <w:multiLevelType w:val="multilevel"/>
    <w:tmpl w:val="7B4209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D61F92"/>
    <w:multiLevelType w:val="hybridMultilevel"/>
    <w:tmpl w:val="01BCFF04"/>
    <w:lvl w:ilvl="0" w:tplc="43D827D2">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E0"/>
    <w:rsid w:val="000006C8"/>
    <w:rsid w:val="00002409"/>
    <w:rsid w:val="00005ADB"/>
    <w:rsid w:val="000063FC"/>
    <w:rsid w:val="00007366"/>
    <w:rsid w:val="000074C2"/>
    <w:rsid w:val="000107AC"/>
    <w:rsid w:val="00010FDD"/>
    <w:rsid w:val="00011169"/>
    <w:rsid w:val="000111EC"/>
    <w:rsid w:val="000114D1"/>
    <w:rsid w:val="00012D1C"/>
    <w:rsid w:val="00012EDF"/>
    <w:rsid w:val="00014915"/>
    <w:rsid w:val="000150E8"/>
    <w:rsid w:val="00015644"/>
    <w:rsid w:val="0001566C"/>
    <w:rsid w:val="000159B5"/>
    <w:rsid w:val="00016D4E"/>
    <w:rsid w:val="0002463E"/>
    <w:rsid w:val="00026454"/>
    <w:rsid w:val="00027773"/>
    <w:rsid w:val="00032267"/>
    <w:rsid w:val="00032B97"/>
    <w:rsid w:val="00032BCD"/>
    <w:rsid w:val="00034757"/>
    <w:rsid w:val="00034E30"/>
    <w:rsid w:val="00035A0F"/>
    <w:rsid w:val="000374DC"/>
    <w:rsid w:val="00041542"/>
    <w:rsid w:val="00042350"/>
    <w:rsid w:val="00045503"/>
    <w:rsid w:val="000460FE"/>
    <w:rsid w:val="00054714"/>
    <w:rsid w:val="00057291"/>
    <w:rsid w:val="00061025"/>
    <w:rsid w:val="00061DEE"/>
    <w:rsid w:val="00062E13"/>
    <w:rsid w:val="00070AE4"/>
    <w:rsid w:val="00071998"/>
    <w:rsid w:val="000734A9"/>
    <w:rsid w:val="000736AF"/>
    <w:rsid w:val="00076226"/>
    <w:rsid w:val="00083967"/>
    <w:rsid w:val="00084737"/>
    <w:rsid w:val="00087B26"/>
    <w:rsid w:val="00087D2C"/>
    <w:rsid w:val="00091545"/>
    <w:rsid w:val="00093B65"/>
    <w:rsid w:val="00095C45"/>
    <w:rsid w:val="000965FE"/>
    <w:rsid w:val="000977F5"/>
    <w:rsid w:val="000A0C4F"/>
    <w:rsid w:val="000A19AD"/>
    <w:rsid w:val="000A3E53"/>
    <w:rsid w:val="000A5D11"/>
    <w:rsid w:val="000B5759"/>
    <w:rsid w:val="000B5780"/>
    <w:rsid w:val="000B6BF3"/>
    <w:rsid w:val="000C023C"/>
    <w:rsid w:val="000C1290"/>
    <w:rsid w:val="000C4C63"/>
    <w:rsid w:val="000C5C47"/>
    <w:rsid w:val="000C67B3"/>
    <w:rsid w:val="000C6A71"/>
    <w:rsid w:val="000C7EEA"/>
    <w:rsid w:val="000D0C53"/>
    <w:rsid w:val="000D12EA"/>
    <w:rsid w:val="000D25CB"/>
    <w:rsid w:val="000D3A41"/>
    <w:rsid w:val="000E095F"/>
    <w:rsid w:val="000E0EF5"/>
    <w:rsid w:val="000E0F66"/>
    <w:rsid w:val="000E1562"/>
    <w:rsid w:val="000E1598"/>
    <w:rsid w:val="000E2491"/>
    <w:rsid w:val="000E2DF2"/>
    <w:rsid w:val="000E7D6B"/>
    <w:rsid w:val="000F070F"/>
    <w:rsid w:val="000F2ED5"/>
    <w:rsid w:val="000F36DF"/>
    <w:rsid w:val="000F3E7D"/>
    <w:rsid w:val="00101360"/>
    <w:rsid w:val="0010275E"/>
    <w:rsid w:val="0010336C"/>
    <w:rsid w:val="00103BE8"/>
    <w:rsid w:val="00104D91"/>
    <w:rsid w:val="00107202"/>
    <w:rsid w:val="00111215"/>
    <w:rsid w:val="00114514"/>
    <w:rsid w:val="00116033"/>
    <w:rsid w:val="0012183D"/>
    <w:rsid w:val="00121D1A"/>
    <w:rsid w:val="00130516"/>
    <w:rsid w:val="00130734"/>
    <w:rsid w:val="00134129"/>
    <w:rsid w:val="0013534C"/>
    <w:rsid w:val="001368C1"/>
    <w:rsid w:val="00137631"/>
    <w:rsid w:val="001415C2"/>
    <w:rsid w:val="001417DB"/>
    <w:rsid w:val="00144113"/>
    <w:rsid w:val="00146EF8"/>
    <w:rsid w:val="00147707"/>
    <w:rsid w:val="001506E9"/>
    <w:rsid w:val="00150C53"/>
    <w:rsid w:val="0015119C"/>
    <w:rsid w:val="001511EF"/>
    <w:rsid w:val="00152010"/>
    <w:rsid w:val="00154522"/>
    <w:rsid w:val="00156647"/>
    <w:rsid w:val="00156A09"/>
    <w:rsid w:val="00157307"/>
    <w:rsid w:val="00160AC7"/>
    <w:rsid w:val="0016524A"/>
    <w:rsid w:val="00165EA7"/>
    <w:rsid w:val="001661D7"/>
    <w:rsid w:val="00170646"/>
    <w:rsid w:val="00173B7E"/>
    <w:rsid w:val="001817E8"/>
    <w:rsid w:val="00181B63"/>
    <w:rsid w:val="00182022"/>
    <w:rsid w:val="001822B3"/>
    <w:rsid w:val="00182D81"/>
    <w:rsid w:val="00183D12"/>
    <w:rsid w:val="001840A7"/>
    <w:rsid w:val="00187009"/>
    <w:rsid w:val="001905D1"/>
    <w:rsid w:val="00192C94"/>
    <w:rsid w:val="00193298"/>
    <w:rsid w:val="00193CC9"/>
    <w:rsid w:val="00195E05"/>
    <w:rsid w:val="001976DC"/>
    <w:rsid w:val="001A1079"/>
    <w:rsid w:val="001A2D2F"/>
    <w:rsid w:val="001A573A"/>
    <w:rsid w:val="001B04F7"/>
    <w:rsid w:val="001B31C9"/>
    <w:rsid w:val="001B5007"/>
    <w:rsid w:val="001B6F48"/>
    <w:rsid w:val="001C13E1"/>
    <w:rsid w:val="001C2774"/>
    <w:rsid w:val="001C29BE"/>
    <w:rsid w:val="001C426F"/>
    <w:rsid w:val="001C739E"/>
    <w:rsid w:val="001D1F9D"/>
    <w:rsid w:val="001D3791"/>
    <w:rsid w:val="001D3BF8"/>
    <w:rsid w:val="001D4268"/>
    <w:rsid w:val="001D4647"/>
    <w:rsid w:val="001D726D"/>
    <w:rsid w:val="001D7338"/>
    <w:rsid w:val="001E02CA"/>
    <w:rsid w:val="001E21B4"/>
    <w:rsid w:val="001E5ED5"/>
    <w:rsid w:val="001F29C0"/>
    <w:rsid w:val="001F423E"/>
    <w:rsid w:val="001F4574"/>
    <w:rsid w:val="001F7D7A"/>
    <w:rsid w:val="0020182C"/>
    <w:rsid w:val="00203215"/>
    <w:rsid w:val="0020582B"/>
    <w:rsid w:val="00211565"/>
    <w:rsid w:val="00211B25"/>
    <w:rsid w:val="002126A2"/>
    <w:rsid w:val="002169B7"/>
    <w:rsid w:val="00217612"/>
    <w:rsid w:val="00217AA4"/>
    <w:rsid w:val="0022251F"/>
    <w:rsid w:val="00222E1C"/>
    <w:rsid w:val="00223251"/>
    <w:rsid w:val="002237E4"/>
    <w:rsid w:val="00224815"/>
    <w:rsid w:val="00225A2F"/>
    <w:rsid w:val="002275E7"/>
    <w:rsid w:val="00230E2E"/>
    <w:rsid w:val="00231CF2"/>
    <w:rsid w:val="002338D5"/>
    <w:rsid w:val="002365C7"/>
    <w:rsid w:val="00237A04"/>
    <w:rsid w:val="00237F0E"/>
    <w:rsid w:val="00240245"/>
    <w:rsid w:val="00242A6E"/>
    <w:rsid w:val="00242B82"/>
    <w:rsid w:val="00246E54"/>
    <w:rsid w:val="00247A03"/>
    <w:rsid w:val="00250865"/>
    <w:rsid w:val="002515C9"/>
    <w:rsid w:val="00251FAC"/>
    <w:rsid w:val="00252521"/>
    <w:rsid w:val="00252B9E"/>
    <w:rsid w:val="0025403F"/>
    <w:rsid w:val="00256B3F"/>
    <w:rsid w:val="00256BF2"/>
    <w:rsid w:val="00256C97"/>
    <w:rsid w:val="00261CFA"/>
    <w:rsid w:val="0026280D"/>
    <w:rsid w:val="00264D2E"/>
    <w:rsid w:val="00266A9E"/>
    <w:rsid w:val="0027088C"/>
    <w:rsid w:val="0027427D"/>
    <w:rsid w:val="0027439A"/>
    <w:rsid w:val="00281590"/>
    <w:rsid w:val="002825E3"/>
    <w:rsid w:val="00285DB6"/>
    <w:rsid w:val="00287733"/>
    <w:rsid w:val="00287B91"/>
    <w:rsid w:val="00297FC4"/>
    <w:rsid w:val="002B3801"/>
    <w:rsid w:val="002B4DA0"/>
    <w:rsid w:val="002B5B27"/>
    <w:rsid w:val="002B777D"/>
    <w:rsid w:val="002C021F"/>
    <w:rsid w:val="002C0581"/>
    <w:rsid w:val="002C1381"/>
    <w:rsid w:val="002D07F7"/>
    <w:rsid w:val="002D34BB"/>
    <w:rsid w:val="002D3744"/>
    <w:rsid w:val="002D403A"/>
    <w:rsid w:val="002D5BBD"/>
    <w:rsid w:val="002D6076"/>
    <w:rsid w:val="002D62B1"/>
    <w:rsid w:val="002D7B7D"/>
    <w:rsid w:val="002E12E2"/>
    <w:rsid w:val="002E66E0"/>
    <w:rsid w:val="002E73E4"/>
    <w:rsid w:val="002E7F12"/>
    <w:rsid w:val="002E7F89"/>
    <w:rsid w:val="002F3020"/>
    <w:rsid w:val="002F4FFF"/>
    <w:rsid w:val="002F5ED1"/>
    <w:rsid w:val="002F6579"/>
    <w:rsid w:val="00310C61"/>
    <w:rsid w:val="003130F0"/>
    <w:rsid w:val="0031459E"/>
    <w:rsid w:val="00315563"/>
    <w:rsid w:val="0031773C"/>
    <w:rsid w:val="0031780E"/>
    <w:rsid w:val="00317A85"/>
    <w:rsid w:val="00320321"/>
    <w:rsid w:val="003208AF"/>
    <w:rsid w:val="003209A0"/>
    <w:rsid w:val="00324373"/>
    <w:rsid w:val="00327C8D"/>
    <w:rsid w:val="00332C9B"/>
    <w:rsid w:val="00332E02"/>
    <w:rsid w:val="00333447"/>
    <w:rsid w:val="00333EA2"/>
    <w:rsid w:val="00333FC9"/>
    <w:rsid w:val="003345C6"/>
    <w:rsid w:val="00334ABA"/>
    <w:rsid w:val="003351C9"/>
    <w:rsid w:val="00335824"/>
    <w:rsid w:val="00336188"/>
    <w:rsid w:val="00341427"/>
    <w:rsid w:val="00344815"/>
    <w:rsid w:val="00344D4F"/>
    <w:rsid w:val="00345419"/>
    <w:rsid w:val="00346518"/>
    <w:rsid w:val="00346884"/>
    <w:rsid w:val="003473BE"/>
    <w:rsid w:val="0035226A"/>
    <w:rsid w:val="00352280"/>
    <w:rsid w:val="00357A1A"/>
    <w:rsid w:val="00362EFB"/>
    <w:rsid w:val="003653BF"/>
    <w:rsid w:val="00365523"/>
    <w:rsid w:val="00372C86"/>
    <w:rsid w:val="0037396A"/>
    <w:rsid w:val="0037649C"/>
    <w:rsid w:val="003766CC"/>
    <w:rsid w:val="003801DF"/>
    <w:rsid w:val="00381578"/>
    <w:rsid w:val="003827C0"/>
    <w:rsid w:val="00382B54"/>
    <w:rsid w:val="00384B5A"/>
    <w:rsid w:val="0039073F"/>
    <w:rsid w:val="00390D2F"/>
    <w:rsid w:val="00390F87"/>
    <w:rsid w:val="00391958"/>
    <w:rsid w:val="00392130"/>
    <w:rsid w:val="00394713"/>
    <w:rsid w:val="0039519E"/>
    <w:rsid w:val="0039649B"/>
    <w:rsid w:val="003A1808"/>
    <w:rsid w:val="003A2FA8"/>
    <w:rsid w:val="003A5B68"/>
    <w:rsid w:val="003B186E"/>
    <w:rsid w:val="003B1BEB"/>
    <w:rsid w:val="003B204D"/>
    <w:rsid w:val="003B247D"/>
    <w:rsid w:val="003B4383"/>
    <w:rsid w:val="003B52C9"/>
    <w:rsid w:val="003B74E0"/>
    <w:rsid w:val="003C0CF9"/>
    <w:rsid w:val="003C1A29"/>
    <w:rsid w:val="003C1A33"/>
    <w:rsid w:val="003C3092"/>
    <w:rsid w:val="003C434D"/>
    <w:rsid w:val="003C4783"/>
    <w:rsid w:val="003D19FE"/>
    <w:rsid w:val="003D29BF"/>
    <w:rsid w:val="003D3C2C"/>
    <w:rsid w:val="003D41F3"/>
    <w:rsid w:val="003E0DCE"/>
    <w:rsid w:val="003E0EFA"/>
    <w:rsid w:val="003E18C7"/>
    <w:rsid w:val="003E35F2"/>
    <w:rsid w:val="003E368C"/>
    <w:rsid w:val="003E3857"/>
    <w:rsid w:val="003E44A4"/>
    <w:rsid w:val="003E5CA9"/>
    <w:rsid w:val="003E6E83"/>
    <w:rsid w:val="003E7E85"/>
    <w:rsid w:val="003F1D88"/>
    <w:rsid w:val="003F1DCE"/>
    <w:rsid w:val="003F1F21"/>
    <w:rsid w:val="003F203A"/>
    <w:rsid w:val="003F2F69"/>
    <w:rsid w:val="003F5817"/>
    <w:rsid w:val="003F605F"/>
    <w:rsid w:val="003F708C"/>
    <w:rsid w:val="00400D45"/>
    <w:rsid w:val="004021DD"/>
    <w:rsid w:val="00402926"/>
    <w:rsid w:val="00403BE7"/>
    <w:rsid w:val="00404A76"/>
    <w:rsid w:val="00405045"/>
    <w:rsid w:val="00405910"/>
    <w:rsid w:val="0041099E"/>
    <w:rsid w:val="00414E96"/>
    <w:rsid w:val="00415FD2"/>
    <w:rsid w:val="00416127"/>
    <w:rsid w:val="00417E52"/>
    <w:rsid w:val="00420E96"/>
    <w:rsid w:val="00421E35"/>
    <w:rsid w:val="00423928"/>
    <w:rsid w:val="004252AA"/>
    <w:rsid w:val="004267BD"/>
    <w:rsid w:val="00427323"/>
    <w:rsid w:val="00427C34"/>
    <w:rsid w:val="004312D0"/>
    <w:rsid w:val="00431533"/>
    <w:rsid w:val="00433752"/>
    <w:rsid w:val="00434AAF"/>
    <w:rsid w:val="00435731"/>
    <w:rsid w:val="00437EA3"/>
    <w:rsid w:val="004429D9"/>
    <w:rsid w:val="00442BE8"/>
    <w:rsid w:val="004439F3"/>
    <w:rsid w:val="004476D7"/>
    <w:rsid w:val="00447E21"/>
    <w:rsid w:val="00447E9A"/>
    <w:rsid w:val="004507C4"/>
    <w:rsid w:val="00453A91"/>
    <w:rsid w:val="00455DB6"/>
    <w:rsid w:val="00460EF5"/>
    <w:rsid w:val="004615A8"/>
    <w:rsid w:val="00462EF8"/>
    <w:rsid w:val="00462F14"/>
    <w:rsid w:val="0046351E"/>
    <w:rsid w:val="004642B5"/>
    <w:rsid w:val="00466114"/>
    <w:rsid w:val="00466DF7"/>
    <w:rsid w:val="00470464"/>
    <w:rsid w:val="004712C2"/>
    <w:rsid w:val="00472E44"/>
    <w:rsid w:val="0047337B"/>
    <w:rsid w:val="00473DE6"/>
    <w:rsid w:val="00474C53"/>
    <w:rsid w:val="0047531A"/>
    <w:rsid w:val="00476452"/>
    <w:rsid w:val="00476B42"/>
    <w:rsid w:val="0048408A"/>
    <w:rsid w:val="00485C2B"/>
    <w:rsid w:val="0048654F"/>
    <w:rsid w:val="004876AA"/>
    <w:rsid w:val="004876F1"/>
    <w:rsid w:val="0049331B"/>
    <w:rsid w:val="0049753C"/>
    <w:rsid w:val="004A182B"/>
    <w:rsid w:val="004A2595"/>
    <w:rsid w:val="004A5071"/>
    <w:rsid w:val="004A517F"/>
    <w:rsid w:val="004A51C2"/>
    <w:rsid w:val="004A52E4"/>
    <w:rsid w:val="004A67EE"/>
    <w:rsid w:val="004A6B76"/>
    <w:rsid w:val="004A737C"/>
    <w:rsid w:val="004A7963"/>
    <w:rsid w:val="004B20EE"/>
    <w:rsid w:val="004B28D0"/>
    <w:rsid w:val="004B4094"/>
    <w:rsid w:val="004B40DA"/>
    <w:rsid w:val="004B5BB0"/>
    <w:rsid w:val="004C3863"/>
    <w:rsid w:val="004C3F65"/>
    <w:rsid w:val="004C44EC"/>
    <w:rsid w:val="004D364B"/>
    <w:rsid w:val="004D4679"/>
    <w:rsid w:val="004E03E6"/>
    <w:rsid w:val="004E15FF"/>
    <w:rsid w:val="004E4459"/>
    <w:rsid w:val="004E4ED3"/>
    <w:rsid w:val="004E6FBB"/>
    <w:rsid w:val="004F0356"/>
    <w:rsid w:val="004F14E9"/>
    <w:rsid w:val="004F1A57"/>
    <w:rsid w:val="004F3CF1"/>
    <w:rsid w:val="004F4695"/>
    <w:rsid w:val="00500019"/>
    <w:rsid w:val="0050130E"/>
    <w:rsid w:val="0050200C"/>
    <w:rsid w:val="00502164"/>
    <w:rsid w:val="0050404B"/>
    <w:rsid w:val="00505A00"/>
    <w:rsid w:val="005060E0"/>
    <w:rsid w:val="005070E8"/>
    <w:rsid w:val="005078C5"/>
    <w:rsid w:val="00507BF1"/>
    <w:rsid w:val="00510C61"/>
    <w:rsid w:val="005130EE"/>
    <w:rsid w:val="00514293"/>
    <w:rsid w:val="005148B9"/>
    <w:rsid w:val="005162D2"/>
    <w:rsid w:val="005166A4"/>
    <w:rsid w:val="00517278"/>
    <w:rsid w:val="005211D1"/>
    <w:rsid w:val="00521311"/>
    <w:rsid w:val="005233AE"/>
    <w:rsid w:val="00524362"/>
    <w:rsid w:val="00524914"/>
    <w:rsid w:val="0052507E"/>
    <w:rsid w:val="005255E7"/>
    <w:rsid w:val="0052653F"/>
    <w:rsid w:val="00533A52"/>
    <w:rsid w:val="005349E4"/>
    <w:rsid w:val="00537232"/>
    <w:rsid w:val="005401F1"/>
    <w:rsid w:val="00544C98"/>
    <w:rsid w:val="00545280"/>
    <w:rsid w:val="005454C1"/>
    <w:rsid w:val="00546099"/>
    <w:rsid w:val="00546267"/>
    <w:rsid w:val="005464B7"/>
    <w:rsid w:val="00550564"/>
    <w:rsid w:val="005512F1"/>
    <w:rsid w:val="005538C8"/>
    <w:rsid w:val="0055451A"/>
    <w:rsid w:val="005555C6"/>
    <w:rsid w:val="005556E4"/>
    <w:rsid w:val="00555E56"/>
    <w:rsid w:val="005566DF"/>
    <w:rsid w:val="005577AF"/>
    <w:rsid w:val="00557D14"/>
    <w:rsid w:val="00557FD5"/>
    <w:rsid w:val="0056029C"/>
    <w:rsid w:val="00563089"/>
    <w:rsid w:val="00567B07"/>
    <w:rsid w:val="00567B93"/>
    <w:rsid w:val="005721E5"/>
    <w:rsid w:val="00572D96"/>
    <w:rsid w:val="00574CAD"/>
    <w:rsid w:val="00580089"/>
    <w:rsid w:val="0058227D"/>
    <w:rsid w:val="00582DEB"/>
    <w:rsid w:val="005846F8"/>
    <w:rsid w:val="005865BF"/>
    <w:rsid w:val="00586620"/>
    <w:rsid w:val="00587179"/>
    <w:rsid w:val="00590F9D"/>
    <w:rsid w:val="0059152B"/>
    <w:rsid w:val="00592957"/>
    <w:rsid w:val="0059584C"/>
    <w:rsid w:val="00597518"/>
    <w:rsid w:val="005A0619"/>
    <w:rsid w:val="005A1369"/>
    <w:rsid w:val="005A15E8"/>
    <w:rsid w:val="005A1781"/>
    <w:rsid w:val="005A6EA9"/>
    <w:rsid w:val="005B0379"/>
    <w:rsid w:val="005B2C31"/>
    <w:rsid w:val="005B3A15"/>
    <w:rsid w:val="005B444A"/>
    <w:rsid w:val="005B478B"/>
    <w:rsid w:val="005B4EE7"/>
    <w:rsid w:val="005B5621"/>
    <w:rsid w:val="005B6EA9"/>
    <w:rsid w:val="005B7CC7"/>
    <w:rsid w:val="005C1551"/>
    <w:rsid w:val="005C1B42"/>
    <w:rsid w:val="005C2638"/>
    <w:rsid w:val="005C29D4"/>
    <w:rsid w:val="005C29FD"/>
    <w:rsid w:val="005C2D12"/>
    <w:rsid w:val="005C3275"/>
    <w:rsid w:val="005C4FA8"/>
    <w:rsid w:val="005C6548"/>
    <w:rsid w:val="005C6C3D"/>
    <w:rsid w:val="005C7337"/>
    <w:rsid w:val="005C7733"/>
    <w:rsid w:val="005D11DA"/>
    <w:rsid w:val="005D14F6"/>
    <w:rsid w:val="005D2E55"/>
    <w:rsid w:val="005D5F9D"/>
    <w:rsid w:val="005D68E1"/>
    <w:rsid w:val="005D79AD"/>
    <w:rsid w:val="005E13DA"/>
    <w:rsid w:val="005E26DF"/>
    <w:rsid w:val="005E2756"/>
    <w:rsid w:val="005E4891"/>
    <w:rsid w:val="005F2994"/>
    <w:rsid w:val="005F2DAC"/>
    <w:rsid w:val="005F7322"/>
    <w:rsid w:val="00601CC4"/>
    <w:rsid w:val="00602AE6"/>
    <w:rsid w:val="006039B2"/>
    <w:rsid w:val="00604113"/>
    <w:rsid w:val="0060479C"/>
    <w:rsid w:val="00605110"/>
    <w:rsid w:val="00605E61"/>
    <w:rsid w:val="006060B0"/>
    <w:rsid w:val="00606150"/>
    <w:rsid w:val="00607ACD"/>
    <w:rsid w:val="0061145F"/>
    <w:rsid w:val="00611623"/>
    <w:rsid w:val="00613583"/>
    <w:rsid w:val="006148AA"/>
    <w:rsid w:val="0061569D"/>
    <w:rsid w:val="00615B56"/>
    <w:rsid w:val="00615E0A"/>
    <w:rsid w:val="006162B9"/>
    <w:rsid w:val="0062034D"/>
    <w:rsid w:val="006212AB"/>
    <w:rsid w:val="00621AD1"/>
    <w:rsid w:val="00621BFC"/>
    <w:rsid w:val="006232F4"/>
    <w:rsid w:val="00624F71"/>
    <w:rsid w:val="0062636E"/>
    <w:rsid w:val="006273E1"/>
    <w:rsid w:val="00632AF8"/>
    <w:rsid w:val="006356D5"/>
    <w:rsid w:val="006367E1"/>
    <w:rsid w:val="00637C64"/>
    <w:rsid w:val="00641984"/>
    <w:rsid w:val="006442FB"/>
    <w:rsid w:val="00653ED0"/>
    <w:rsid w:val="00653FC4"/>
    <w:rsid w:val="006565F3"/>
    <w:rsid w:val="006600D1"/>
    <w:rsid w:val="006606AF"/>
    <w:rsid w:val="0066532A"/>
    <w:rsid w:val="00665B0F"/>
    <w:rsid w:val="00665C14"/>
    <w:rsid w:val="00670338"/>
    <w:rsid w:val="0067146B"/>
    <w:rsid w:val="006729D7"/>
    <w:rsid w:val="006734C8"/>
    <w:rsid w:val="00674005"/>
    <w:rsid w:val="006757A1"/>
    <w:rsid w:val="00677B19"/>
    <w:rsid w:val="006809DB"/>
    <w:rsid w:val="0068197D"/>
    <w:rsid w:val="00682AA3"/>
    <w:rsid w:val="00683D94"/>
    <w:rsid w:val="00692901"/>
    <w:rsid w:val="006938D3"/>
    <w:rsid w:val="006A07EA"/>
    <w:rsid w:val="006A2934"/>
    <w:rsid w:val="006A521D"/>
    <w:rsid w:val="006A614F"/>
    <w:rsid w:val="006B02D6"/>
    <w:rsid w:val="006B0BFA"/>
    <w:rsid w:val="006B16E4"/>
    <w:rsid w:val="006B2427"/>
    <w:rsid w:val="006B34D2"/>
    <w:rsid w:val="006B611C"/>
    <w:rsid w:val="006B7BB7"/>
    <w:rsid w:val="006B7F9E"/>
    <w:rsid w:val="006C35FD"/>
    <w:rsid w:val="006C3961"/>
    <w:rsid w:val="006C4FEB"/>
    <w:rsid w:val="006C5446"/>
    <w:rsid w:val="006C5DE3"/>
    <w:rsid w:val="006C7C10"/>
    <w:rsid w:val="006D1B1C"/>
    <w:rsid w:val="006D4CFD"/>
    <w:rsid w:val="006D6066"/>
    <w:rsid w:val="006E112F"/>
    <w:rsid w:val="006E4866"/>
    <w:rsid w:val="006E60FD"/>
    <w:rsid w:val="006E7049"/>
    <w:rsid w:val="006F005D"/>
    <w:rsid w:val="006F2087"/>
    <w:rsid w:val="006F2748"/>
    <w:rsid w:val="006F2B15"/>
    <w:rsid w:val="006F33E1"/>
    <w:rsid w:val="006F5AD2"/>
    <w:rsid w:val="006F649F"/>
    <w:rsid w:val="006F71C0"/>
    <w:rsid w:val="0070183C"/>
    <w:rsid w:val="00703F0A"/>
    <w:rsid w:val="00704CD1"/>
    <w:rsid w:val="00705F9B"/>
    <w:rsid w:val="00712E23"/>
    <w:rsid w:val="00714786"/>
    <w:rsid w:val="00714819"/>
    <w:rsid w:val="00715B80"/>
    <w:rsid w:val="00716C9A"/>
    <w:rsid w:val="0071763F"/>
    <w:rsid w:val="00717EEF"/>
    <w:rsid w:val="007210D6"/>
    <w:rsid w:val="00722E58"/>
    <w:rsid w:val="007236AF"/>
    <w:rsid w:val="007269F9"/>
    <w:rsid w:val="00731210"/>
    <w:rsid w:val="00732A4F"/>
    <w:rsid w:val="00733169"/>
    <w:rsid w:val="00733419"/>
    <w:rsid w:val="00733E5B"/>
    <w:rsid w:val="007376D8"/>
    <w:rsid w:val="007426BE"/>
    <w:rsid w:val="00745073"/>
    <w:rsid w:val="00746AC8"/>
    <w:rsid w:val="00747751"/>
    <w:rsid w:val="007509AC"/>
    <w:rsid w:val="00753EAA"/>
    <w:rsid w:val="00755D60"/>
    <w:rsid w:val="007564B5"/>
    <w:rsid w:val="007569EF"/>
    <w:rsid w:val="00760A22"/>
    <w:rsid w:val="00761675"/>
    <w:rsid w:val="00761C44"/>
    <w:rsid w:val="007657C5"/>
    <w:rsid w:val="00766562"/>
    <w:rsid w:val="00770A4F"/>
    <w:rsid w:val="00774DD1"/>
    <w:rsid w:val="007759D9"/>
    <w:rsid w:val="00775E63"/>
    <w:rsid w:val="00776650"/>
    <w:rsid w:val="0077769F"/>
    <w:rsid w:val="00777778"/>
    <w:rsid w:val="00777CEB"/>
    <w:rsid w:val="00780FDF"/>
    <w:rsid w:val="007811B9"/>
    <w:rsid w:val="00781576"/>
    <w:rsid w:val="0078291B"/>
    <w:rsid w:val="00783F4A"/>
    <w:rsid w:val="00785137"/>
    <w:rsid w:val="007865BC"/>
    <w:rsid w:val="007877A3"/>
    <w:rsid w:val="00791FE6"/>
    <w:rsid w:val="00792549"/>
    <w:rsid w:val="007940BC"/>
    <w:rsid w:val="007966E3"/>
    <w:rsid w:val="007969A4"/>
    <w:rsid w:val="007A1422"/>
    <w:rsid w:val="007A2B89"/>
    <w:rsid w:val="007A4990"/>
    <w:rsid w:val="007A78E4"/>
    <w:rsid w:val="007A7C61"/>
    <w:rsid w:val="007B2189"/>
    <w:rsid w:val="007B36F4"/>
    <w:rsid w:val="007B3965"/>
    <w:rsid w:val="007B4FCD"/>
    <w:rsid w:val="007B5010"/>
    <w:rsid w:val="007B5295"/>
    <w:rsid w:val="007B6C90"/>
    <w:rsid w:val="007B6CC3"/>
    <w:rsid w:val="007B71D9"/>
    <w:rsid w:val="007B7206"/>
    <w:rsid w:val="007B7B9F"/>
    <w:rsid w:val="007C1B56"/>
    <w:rsid w:val="007C1FB6"/>
    <w:rsid w:val="007C241F"/>
    <w:rsid w:val="007C3B68"/>
    <w:rsid w:val="007C3E32"/>
    <w:rsid w:val="007C3EE3"/>
    <w:rsid w:val="007C4606"/>
    <w:rsid w:val="007C4DA2"/>
    <w:rsid w:val="007C65AD"/>
    <w:rsid w:val="007C6BB2"/>
    <w:rsid w:val="007C72C9"/>
    <w:rsid w:val="007C7FE4"/>
    <w:rsid w:val="007D28A2"/>
    <w:rsid w:val="007D383D"/>
    <w:rsid w:val="007D38D6"/>
    <w:rsid w:val="007D4C4D"/>
    <w:rsid w:val="007D6CCC"/>
    <w:rsid w:val="007D7913"/>
    <w:rsid w:val="007E30D4"/>
    <w:rsid w:val="007E597A"/>
    <w:rsid w:val="007E6807"/>
    <w:rsid w:val="007E7066"/>
    <w:rsid w:val="007E731F"/>
    <w:rsid w:val="007E7BCE"/>
    <w:rsid w:val="007F0602"/>
    <w:rsid w:val="007F1DF1"/>
    <w:rsid w:val="007F32CD"/>
    <w:rsid w:val="007F4023"/>
    <w:rsid w:val="007F413F"/>
    <w:rsid w:val="007F4845"/>
    <w:rsid w:val="007F6D55"/>
    <w:rsid w:val="007F70B4"/>
    <w:rsid w:val="007F7AC2"/>
    <w:rsid w:val="00801FB9"/>
    <w:rsid w:val="008027CF"/>
    <w:rsid w:val="008051B9"/>
    <w:rsid w:val="00805680"/>
    <w:rsid w:val="00806F0B"/>
    <w:rsid w:val="0080780E"/>
    <w:rsid w:val="00810987"/>
    <w:rsid w:val="0081138D"/>
    <w:rsid w:val="00812660"/>
    <w:rsid w:val="0081333F"/>
    <w:rsid w:val="008135AA"/>
    <w:rsid w:val="00813C64"/>
    <w:rsid w:val="0081514F"/>
    <w:rsid w:val="00816C4A"/>
    <w:rsid w:val="008231CF"/>
    <w:rsid w:val="00824490"/>
    <w:rsid w:val="00824C90"/>
    <w:rsid w:val="00827B3F"/>
    <w:rsid w:val="00830112"/>
    <w:rsid w:val="00830806"/>
    <w:rsid w:val="008315EF"/>
    <w:rsid w:val="0083347A"/>
    <w:rsid w:val="0083375D"/>
    <w:rsid w:val="008337DA"/>
    <w:rsid w:val="00834BD6"/>
    <w:rsid w:val="00834EA8"/>
    <w:rsid w:val="00841460"/>
    <w:rsid w:val="0084465E"/>
    <w:rsid w:val="00844833"/>
    <w:rsid w:val="008474CE"/>
    <w:rsid w:val="008479A0"/>
    <w:rsid w:val="00847D79"/>
    <w:rsid w:val="00851696"/>
    <w:rsid w:val="0085432D"/>
    <w:rsid w:val="00855616"/>
    <w:rsid w:val="00856455"/>
    <w:rsid w:val="008629B7"/>
    <w:rsid w:val="00864C21"/>
    <w:rsid w:val="008650F6"/>
    <w:rsid w:val="00867D1E"/>
    <w:rsid w:val="00872798"/>
    <w:rsid w:val="00873729"/>
    <w:rsid w:val="00874260"/>
    <w:rsid w:val="008750D5"/>
    <w:rsid w:val="0087530C"/>
    <w:rsid w:val="00877D7E"/>
    <w:rsid w:val="00882E8E"/>
    <w:rsid w:val="00884C9A"/>
    <w:rsid w:val="00885318"/>
    <w:rsid w:val="008866D3"/>
    <w:rsid w:val="008871C6"/>
    <w:rsid w:val="008873B7"/>
    <w:rsid w:val="0089030A"/>
    <w:rsid w:val="008913DC"/>
    <w:rsid w:val="00891F4B"/>
    <w:rsid w:val="00892551"/>
    <w:rsid w:val="008937BE"/>
    <w:rsid w:val="00894971"/>
    <w:rsid w:val="00894EA0"/>
    <w:rsid w:val="00895B84"/>
    <w:rsid w:val="00895CF7"/>
    <w:rsid w:val="0089609F"/>
    <w:rsid w:val="00897054"/>
    <w:rsid w:val="008A05C8"/>
    <w:rsid w:val="008A09AB"/>
    <w:rsid w:val="008A52CB"/>
    <w:rsid w:val="008A54E7"/>
    <w:rsid w:val="008A5AEC"/>
    <w:rsid w:val="008A78A4"/>
    <w:rsid w:val="008B0F51"/>
    <w:rsid w:val="008B188D"/>
    <w:rsid w:val="008B21C0"/>
    <w:rsid w:val="008B27BC"/>
    <w:rsid w:val="008B387A"/>
    <w:rsid w:val="008B5C95"/>
    <w:rsid w:val="008C3242"/>
    <w:rsid w:val="008C5A05"/>
    <w:rsid w:val="008C63CF"/>
    <w:rsid w:val="008C7F66"/>
    <w:rsid w:val="008D00E0"/>
    <w:rsid w:val="008D186D"/>
    <w:rsid w:val="008D2B56"/>
    <w:rsid w:val="008D3D22"/>
    <w:rsid w:val="008D3DE2"/>
    <w:rsid w:val="008D4098"/>
    <w:rsid w:val="008D4DE4"/>
    <w:rsid w:val="008D722E"/>
    <w:rsid w:val="008E0813"/>
    <w:rsid w:val="008E2D2A"/>
    <w:rsid w:val="008E375A"/>
    <w:rsid w:val="008E5C82"/>
    <w:rsid w:val="008F1160"/>
    <w:rsid w:val="008F27BA"/>
    <w:rsid w:val="008F3514"/>
    <w:rsid w:val="008F78E0"/>
    <w:rsid w:val="00901BD4"/>
    <w:rsid w:val="00901F98"/>
    <w:rsid w:val="00902327"/>
    <w:rsid w:val="009023BB"/>
    <w:rsid w:val="00902AE8"/>
    <w:rsid w:val="00904486"/>
    <w:rsid w:val="0090487E"/>
    <w:rsid w:val="00904AE9"/>
    <w:rsid w:val="009066B2"/>
    <w:rsid w:val="00907455"/>
    <w:rsid w:val="00907BEB"/>
    <w:rsid w:val="00907EC1"/>
    <w:rsid w:val="00910DB0"/>
    <w:rsid w:val="00912D2A"/>
    <w:rsid w:val="009130D1"/>
    <w:rsid w:val="009143BC"/>
    <w:rsid w:val="00914ABA"/>
    <w:rsid w:val="00914B78"/>
    <w:rsid w:val="009163FF"/>
    <w:rsid w:val="00917D7F"/>
    <w:rsid w:val="00922E6E"/>
    <w:rsid w:val="00923856"/>
    <w:rsid w:val="00925BB2"/>
    <w:rsid w:val="00925CC9"/>
    <w:rsid w:val="0092671F"/>
    <w:rsid w:val="00931890"/>
    <w:rsid w:val="00931F1C"/>
    <w:rsid w:val="00933229"/>
    <w:rsid w:val="00934F7E"/>
    <w:rsid w:val="00935590"/>
    <w:rsid w:val="00936581"/>
    <w:rsid w:val="0093737C"/>
    <w:rsid w:val="009406FC"/>
    <w:rsid w:val="00941F3A"/>
    <w:rsid w:val="00943317"/>
    <w:rsid w:val="00943999"/>
    <w:rsid w:val="00946530"/>
    <w:rsid w:val="00947E0B"/>
    <w:rsid w:val="00950ACA"/>
    <w:rsid w:val="009526BC"/>
    <w:rsid w:val="00953358"/>
    <w:rsid w:val="00953795"/>
    <w:rsid w:val="00955179"/>
    <w:rsid w:val="00961D72"/>
    <w:rsid w:val="009621A8"/>
    <w:rsid w:val="00963055"/>
    <w:rsid w:val="009646F5"/>
    <w:rsid w:val="00964A70"/>
    <w:rsid w:val="009667ED"/>
    <w:rsid w:val="009707FB"/>
    <w:rsid w:val="0097081B"/>
    <w:rsid w:val="00974C04"/>
    <w:rsid w:val="0097622E"/>
    <w:rsid w:val="00976294"/>
    <w:rsid w:val="00980C3C"/>
    <w:rsid w:val="009824A3"/>
    <w:rsid w:val="009828EE"/>
    <w:rsid w:val="00982A5E"/>
    <w:rsid w:val="0098380E"/>
    <w:rsid w:val="00985397"/>
    <w:rsid w:val="0098730B"/>
    <w:rsid w:val="00990DBA"/>
    <w:rsid w:val="00993A06"/>
    <w:rsid w:val="00994AFD"/>
    <w:rsid w:val="00995FEB"/>
    <w:rsid w:val="009A1322"/>
    <w:rsid w:val="009A2A95"/>
    <w:rsid w:val="009A47C6"/>
    <w:rsid w:val="009A4879"/>
    <w:rsid w:val="009A65B1"/>
    <w:rsid w:val="009A6AF6"/>
    <w:rsid w:val="009B2718"/>
    <w:rsid w:val="009B2EF6"/>
    <w:rsid w:val="009B4883"/>
    <w:rsid w:val="009B6DEA"/>
    <w:rsid w:val="009C0F8C"/>
    <w:rsid w:val="009C263E"/>
    <w:rsid w:val="009C283B"/>
    <w:rsid w:val="009C2956"/>
    <w:rsid w:val="009C3288"/>
    <w:rsid w:val="009C4BEC"/>
    <w:rsid w:val="009C618F"/>
    <w:rsid w:val="009C6AAB"/>
    <w:rsid w:val="009D0B8B"/>
    <w:rsid w:val="009D11CD"/>
    <w:rsid w:val="009D2093"/>
    <w:rsid w:val="009D29C4"/>
    <w:rsid w:val="009D4CFA"/>
    <w:rsid w:val="009D718C"/>
    <w:rsid w:val="009E043A"/>
    <w:rsid w:val="009E0DA1"/>
    <w:rsid w:val="009E38DB"/>
    <w:rsid w:val="009E3AB2"/>
    <w:rsid w:val="009E5D30"/>
    <w:rsid w:val="009E646D"/>
    <w:rsid w:val="009E70DA"/>
    <w:rsid w:val="009E7F4D"/>
    <w:rsid w:val="009F04DC"/>
    <w:rsid w:val="009F0CBF"/>
    <w:rsid w:val="009F2FAC"/>
    <w:rsid w:val="009F6ECB"/>
    <w:rsid w:val="00A07ACB"/>
    <w:rsid w:val="00A12376"/>
    <w:rsid w:val="00A12F09"/>
    <w:rsid w:val="00A13A0D"/>
    <w:rsid w:val="00A13B51"/>
    <w:rsid w:val="00A14327"/>
    <w:rsid w:val="00A166C7"/>
    <w:rsid w:val="00A20485"/>
    <w:rsid w:val="00A20E62"/>
    <w:rsid w:val="00A21F0B"/>
    <w:rsid w:val="00A227C5"/>
    <w:rsid w:val="00A22CB9"/>
    <w:rsid w:val="00A30319"/>
    <w:rsid w:val="00A32CB6"/>
    <w:rsid w:val="00A32F24"/>
    <w:rsid w:val="00A34457"/>
    <w:rsid w:val="00A34E90"/>
    <w:rsid w:val="00A35A33"/>
    <w:rsid w:val="00A35AD0"/>
    <w:rsid w:val="00A3728D"/>
    <w:rsid w:val="00A37366"/>
    <w:rsid w:val="00A3758E"/>
    <w:rsid w:val="00A37799"/>
    <w:rsid w:val="00A42500"/>
    <w:rsid w:val="00A42DFE"/>
    <w:rsid w:val="00A43569"/>
    <w:rsid w:val="00A4371B"/>
    <w:rsid w:val="00A450AF"/>
    <w:rsid w:val="00A46B79"/>
    <w:rsid w:val="00A47560"/>
    <w:rsid w:val="00A530AF"/>
    <w:rsid w:val="00A534FC"/>
    <w:rsid w:val="00A53AC5"/>
    <w:rsid w:val="00A5446F"/>
    <w:rsid w:val="00A548AA"/>
    <w:rsid w:val="00A57A48"/>
    <w:rsid w:val="00A638E5"/>
    <w:rsid w:val="00A65DBF"/>
    <w:rsid w:val="00A6716C"/>
    <w:rsid w:val="00A67C79"/>
    <w:rsid w:val="00A67CD6"/>
    <w:rsid w:val="00A71849"/>
    <w:rsid w:val="00A81FBC"/>
    <w:rsid w:val="00A8209E"/>
    <w:rsid w:val="00A82FFC"/>
    <w:rsid w:val="00A85135"/>
    <w:rsid w:val="00A90C54"/>
    <w:rsid w:val="00A96A7D"/>
    <w:rsid w:val="00A97B3E"/>
    <w:rsid w:val="00A97D67"/>
    <w:rsid w:val="00AA077C"/>
    <w:rsid w:val="00AA66FE"/>
    <w:rsid w:val="00AA68F8"/>
    <w:rsid w:val="00AA7CBE"/>
    <w:rsid w:val="00AB2013"/>
    <w:rsid w:val="00AB2F10"/>
    <w:rsid w:val="00AB3301"/>
    <w:rsid w:val="00AB3F65"/>
    <w:rsid w:val="00AB5037"/>
    <w:rsid w:val="00AB5C09"/>
    <w:rsid w:val="00AB70F9"/>
    <w:rsid w:val="00AB7D1A"/>
    <w:rsid w:val="00AC1F0F"/>
    <w:rsid w:val="00AC49CD"/>
    <w:rsid w:val="00AC5D12"/>
    <w:rsid w:val="00AC79AE"/>
    <w:rsid w:val="00AD51DB"/>
    <w:rsid w:val="00AD5F43"/>
    <w:rsid w:val="00AD6B7D"/>
    <w:rsid w:val="00AD7379"/>
    <w:rsid w:val="00AD73BB"/>
    <w:rsid w:val="00AE04FF"/>
    <w:rsid w:val="00AE3120"/>
    <w:rsid w:val="00AE66A0"/>
    <w:rsid w:val="00AE759F"/>
    <w:rsid w:val="00B0291F"/>
    <w:rsid w:val="00B0420E"/>
    <w:rsid w:val="00B04315"/>
    <w:rsid w:val="00B1094F"/>
    <w:rsid w:val="00B10A22"/>
    <w:rsid w:val="00B1327C"/>
    <w:rsid w:val="00B13E43"/>
    <w:rsid w:val="00B21E67"/>
    <w:rsid w:val="00B23176"/>
    <w:rsid w:val="00B27203"/>
    <w:rsid w:val="00B27267"/>
    <w:rsid w:val="00B303A6"/>
    <w:rsid w:val="00B36526"/>
    <w:rsid w:val="00B40287"/>
    <w:rsid w:val="00B40A07"/>
    <w:rsid w:val="00B413ED"/>
    <w:rsid w:val="00B41687"/>
    <w:rsid w:val="00B42644"/>
    <w:rsid w:val="00B42A5F"/>
    <w:rsid w:val="00B43B05"/>
    <w:rsid w:val="00B442BE"/>
    <w:rsid w:val="00B44CB7"/>
    <w:rsid w:val="00B44E31"/>
    <w:rsid w:val="00B4511E"/>
    <w:rsid w:val="00B4656E"/>
    <w:rsid w:val="00B47BEA"/>
    <w:rsid w:val="00B51148"/>
    <w:rsid w:val="00B54ED7"/>
    <w:rsid w:val="00B57FE1"/>
    <w:rsid w:val="00B616EE"/>
    <w:rsid w:val="00B61876"/>
    <w:rsid w:val="00B619AC"/>
    <w:rsid w:val="00B66D06"/>
    <w:rsid w:val="00B673F3"/>
    <w:rsid w:val="00B70DE3"/>
    <w:rsid w:val="00B72190"/>
    <w:rsid w:val="00B727AB"/>
    <w:rsid w:val="00B73A69"/>
    <w:rsid w:val="00B745C5"/>
    <w:rsid w:val="00B76CD0"/>
    <w:rsid w:val="00B821F2"/>
    <w:rsid w:val="00B852BC"/>
    <w:rsid w:val="00B85331"/>
    <w:rsid w:val="00B87FE3"/>
    <w:rsid w:val="00B90A38"/>
    <w:rsid w:val="00B92770"/>
    <w:rsid w:val="00B94371"/>
    <w:rsid w:val="00B9652E"/>
    <w:rsid w:val="00B96CFF"/>
    <w:rsid w:val="00B972C6"/>
    <w:rsid w:val="00BA185D"/>
    <w:rsid w:val="00BA1B0F"/>
    <w:rsid w:val="00BA21A9"/>
    <w:rsid w:val="00BA5194"/>
    <w:rsid w:val="00BA5475"/>
    <w:rsid w:val="00BA59EB"/>
    <w:rsid w:val="00BA5A40"/>
    <w:rsid w:val="00BA68B7"/>
    <w:rsid w:val="00BA6B48"/>
    <w:rsid w:val="00BA76D7"/>
    <w:rsid w:val="00BB1E70"/>
    <w:rsid w:val="00BB2CC6"/>
    <w:rsid w:val="00BB3184"/>
    <w:rsid w:val="00BB656C"/>
    <w:rsid w:val="00BB6F54"/>
    <w:rsid w:val="00BC36A2"/>
    <w:rsid w:val="00BC36E6"/>
    <w:rsid w:val="00BC471A"/>
    <w:rsid w:val="00BC495E"/>
    <w:rsid w:val="00BC4E5D"/>
    <w:rsid w:val="00BC5002"/>
    <w:rsid w:val="00BC5BB2"/>
    <w:rsid w:val="00BC6AE9"/>
    <w:rsid w:val="00BC764F"/>
    <w:rsid w:val="00BC7D50"/>
    <w:rsid w:val="00BD20C3"/>
    <w:rsid w:val="00BD392B"/>
    <w:rsid w:val="00BE21AC"/>
    <w:rsid w:val="00BE280B"/>
    <w:rsid w:val="00BE45E3"/>
    <w:rsid w:val="00BE58BD"/>
    <w:rsid w:val="00BE6745"/>
    <w:rsid w:val="00BE674D"/>
    <w:rsid w:val="00BE6E87"/>
    <w:rsid w:val="00BF2718"/>
    <w:rsid w:val="00BF5C90"/>
    <w:rsid w:val="00BF7D04"/>
    <w:rsid w:val="00BF7ED2"/>
    <w:rsid w:val="00C00C0E"/>
    <w:rsid w:val="00C018E1"/>
    <w:rsid w:val="00C01D6C"/>
    <w:rsid w:val="00C02A0E"/>
    <w:rsid w:val="00C03CC4"/>
    <w:rsid w:val="00C03D2B"/>
    <w:rsid w:val="00C040E8"/>
    <w:rsid w:val="00C04BBC"/>
    <w:rsid w:val="00C06604"/>
    <w:rsid w:val="00C11702"/>
    <w:rsid w:val="00C12476"/>
    <w:rsid w:val="00C12C11"/>
    <w:rsid w:val="00C12EC1"/>
    <w:rsid w:val="00C17581"/>
    <w:rsid w:val="00C22CD8"/>
    <w:rsid w:val="00C22FAA"/>
    <w:rsid w:val="00C260FA"/>
    <w:rsid w:val="00C27237"/>
    <w:rsid w:val="00C301AE"/>
    <w:rsid w:val="00C309F2"/>
    <w:rsid w:val="00C3180F"/>
    <w:rsid w:val="00C31C42"/>
    <w:rsid w:val="00C33B97"/>
    <w:rsid w:val="00C34796"/>
    <w:rsid w:val="00C443A7"/>
    <w:rsid w:val="00C46294"/>
    <w:rsid w:val="00C47288"/>
    <w:rsid w:val="00C51B5D"/>
    <w:rsid w:val="00C526A1"/>
    <w:rsid w:val="00C5270D"/>
    <w:rsid w:val="00C52A25"/>
    <w:rsid w:val="00C535FC"/>
    <w:rsid w:val="00C55352"/>
    <w:rsid w:val="00C57671"/>
    <w:rsid w:val="00C605F9"/>
    <w:rsid w:val="00C620FA"/>
    <w:rsid w:val="00C71D87"/>
    <w:rsid w:val="00C7396F"/>
    <w:rsid w:val="00C73A03"/>
    <w:rsid w:val="00C75A35"/>
    <w:rsid w:val="00C76B2C"/>
    <w:rsid w:val="00C80CEC"/>
    <w:rsid w:val="00C83CCF"/>
    <w:rsid w:val="00C85A23"/>
    <w:rsid w:val="00C86FDD"/>
    <w:rsid w:val="00C91C01"/>
    <w:rsid w:val="00C92935"/>
    <w:rsid w:val="00C94319"/>
    <w:rsid w:val="00C94424"/>
    <w:rsid w:val="00C945EC"/>
    <w:rsid w:val="00C965D6"/>
    <w:rsid w:val="00CA1781"/>
    <w:rsid w:val="00CA2828"/>
    <w:rsid w:val="00CA30F5"/>
    <w:rsid w:val="00CA38A6"/>
    <w:rsid w:val="00CA6BC0"/>
    <w:rsid w:val="00CA7BEA"/>
    <w:rsid w:val="00CB06DB"/>
    <w:rsid w:val="00CB2C59"/>
    <w:rsid w:val="00CB32E8"/>
    <w:rsid w:val="00CB3DF0"/>
    <w:rsid w:val="00CB55A7"/>
    <w:rsid w:val="00CB7162"/>
    <w:rsid w:val="00CB7AE8"/>
    <w:rsid w:val="00CC044D"/>
    <w:rsid w:val="00CC1CCF"/>
    <w:rsid w:val="00CC286D"/>
    <w:rsid w:val="00CC2D49"/>
    <w:rsid w:val="00CC3FD8"/>
    <w:rsid w:val="00CC4A47"/>
    <w:rsid w:val="00CC7AF5"/>
    <w:rsid w:val="00CC7FEB"/>
    <w:rsid w:val="00CD4764"/>
    <w:rsid w:val="00CD51D4"/>
    <w:rsid w:val="00CD6688"/>
    <w:rsid w:val="00CE4624"/>
    <w:rsid w:val="00CE60B3"/>
    <w:rsid w:val="00CE7C22"/>
    <w:rsid w:val="00CF1FFF"/>
    <w:rsid w:val="00CF4F89"/>
    <w:rsid w:val="00CF6443"/>
    <w:rsid w:val="00CF706A"/>
    <w:rsid w:val="00CF7997"/>
    <w:rsid w:val="00D00DB6"/>
    <w:rsid w:val="00D04566"/>
    <w:rsid w:val="00D04725"/>
    <w:rsid w:val="00D054FE"/>
    <w:rsid w:val="00D0577C"/>
    <w:rsid w:val="00D07328"/>
    <w:rsid w:val="00D10034"/>
    <w:rsid w:val="00D10F16"/>
    <w:rsid w:val="00D1310B"/>
    <w:rsid w:val="00D151B7"/>
    <w:rsid w:val="00D20893"/>
    <w:rsid w:val="00D23593"/>
    <w:rsid w:val="00D25432"/>
    <w:rsid w:val="00D25E91"/>
    <w:rsid w:val="00D26E00"/>
    <w:rsid w:val="00D27A37"/>
    <w:rsid w:val="00D30547"/>
    <w:rsid w:val="00D31792"/>
    <w:rsid w:val="00D31ED4"/>
    <w:rsid w:val="00D321FC"/>
    <w:rsid w:val="00D3253D"/>
    <w:rsid w:val="00D33F82"/>
    <w:rsid w:val="00D34C8D"/>
    <w:rsid w:val="00D3529D"/>
    <w:rsid w:val="00D374D6"/>
    <w:rsid w:val="00D404EC"/>
    <w:rsid w:val="00D40A83"/>
    <w:rsid w:val="00D42615"/>
    <w:rsid w:val="00D4473A"/>
    <w:rsid w:val="00D50B3F"/>
    <w:rsid w:val="00D513BF"/>
    <w:rsid w:val="00D55428"/>
    <w:rsid w:val="00D604DB"/>
    <w:rsid w:val="00D60FB7"/>
    <w:rsid w:val="00D63BEC"/>
    <w:rsid w:val="00D65CC9"/>
    <w:rsid w:val="00D66109"/>
    <w:rsid w:val="00D66CCD"/>
    <w:rsid w:val="00D67074"/>
    <w:rsid w:val="00D67319"/>
    <w:rsid w:val="00D735D0"/>
    <w:rsid w:val="00D736BE"/>
    <w:rsid w:val="00D75357"/>
    <w:rsid w:val="00D758C4"/>
    <w:rsid w:val="00D7722F"/>
    <w:rsid w:val="00D778B5"/>
    <w:rsid w:val="00D809B7"/>
    <w:rsid w:val="00D8184D"/>
    <w:rsid w:val="00D81B29"/>
    <w:rsid w:val="00D82AAE"/>
    <w:rsid w:val="00D8343E"/>
    <w:rsid w:val="00D840D0"/>
    <w:rsid w:val="00D8576C"/>
    <w:rsid w:val="00D858BF"/>
    <w:rsid w:val="00D86789"/>
    <w:rsid w:val="00D868B3"/>
    <w:rsid w:val="00D878C1"/>
    <w:rsid w:val="00D87F55"/>
    <w:rsid w:val="00D90537"/>
    <w:rsid w:val="00D9222F"/>
    <w:rsid w:val="00D92AE3"/>
    <w:rsid w:val="00D92B7F"/>
    <w:rsid w:val="00D939DB"/>
    <w:rsid w:val="00D941A3"/>
    <w:rsid w:val="00D97888"/>
    <w:rsid w:val="00DA06F5"/>
    <w:rsid w:val="00DA19B3"/>
    <w:rsid w:val="00DA1B12"/>
    <w:rsid w:val="00DA1E92"/>
    <w:rsid w:val="00DA41F1"/>
    <w:rsid w:val="00DA4E16"/>
    <w:rsid w:val="00DA50F9"/>
    <w:rsid w:val="00DB0BF1"/>
    <w:rsid w:val="00DB1386"/>
    <w:rsid w:val="00DB25C3"/>
    <w:rsid w:val="00DB36C3"/>
    <w:rsid w:val="00DB39FB"/>
    <w:rsid w:val="00DB4764"/>
    <w:rsid w:val="00DB7240"/>
    <w:rsid w:val="00DB7277"/>
    <w:rsid w:val="00DC00F8"/>
    <w:rsid w:val="00DC1CE3"/>
    <w:rsid w:val="00DC2306"/>
    <w:rsid w:val="00DC2AC4"/>
    <w:rsid w:val="00DD0324"/>
    <w:rsid w:val="00DD1153"/>
    <w:rsid w:val="00DD242E"/>
    <w:rsid w:val="00DD38E2"/>
    <w:rsid w:val="00DD3FB9"/>
    <w:rsid w:val="00DD4114"/>
    <w:rsid w:val="00DD6EA7"/>
    <w:rsid w:val="00DE006A"/>
    <w:rsid w:val="00DE6C65"/>
    <w:rsid w:val="00DF0082"/>
    <w:rsid w:val="00DF073E"/>
    <w:rsid w:val="00DF0E16"/>
    <w:rsid w:val="00DF0F21"/>
    <w:rsid w:val="00DF111F"/>
    <w:rsid w:val="00DF1F0D"/>
    <w:rsid w:val="00DF5016"/>
    <w:rsid w:val="00DF5540"/>
    <w:rsid w:val="00DF77A5"/>
    <w:rsid w:val="00DF79E7"/>
    <w:rsid w:val="00E00170"/>
    <w:rsid w:val="00E01968"/>
    <w:rsid w:val="00E028F6"/>
    <w:rsid w:val="00E02D83"/>
    <w:rsid w:val="00E0331E"/>
    <w:rsid w:val="00E05BF2"/>
    <w:rsid w:val="00E065DE"/>
    <w:rsid w:val="00E103F7"/>
    <w:rsid w:val="00E116C4"/>
    <w:rsid w:val="00E116D5"/>
    <w:rsid w:val="00E121B4"/>
    <w:rsid w:val="00E1329F"/>
    <w:rsid w:val="00E13A30"/>
    <w:rsid w:val="00E14B0D"/>
    <w:rsid w:val="00E14BA8"/>
    <w:rsid w:val="00E15FE4"/>
    <w:rsid w:val="00E233FC"/>
    <w:rsid w:val="00E24666"/>
    <w:rsid w:val="00E24CFF"/>
    <w:rsid w:val="00E31702"/>
    <w:rsid w:val="00E34CD5"/>
    <w:rsid w:val="00E35BC1"/>
    <w:rsid w:val="00E368D4"/>
    <w:rsid w:val="00E36C5A"/>
    <w:rsid w:val="00E36C7A"/>
    <w:rsid w:val="00E36D05"/>
    <w:rsid w:val="00E42A30"/>
    <w:rsid w:val="00E44234"/>
    <w:rsid w:val="00E44D36"/>
    <w:rsid w:val="00E4730B"/>
    <w:rsid w:val="00E4737B"/>
    <w:rsid w:val="00E5286D"/>
    <w:rsid w:val="00E529BA"/>
    <w:rsid w:val="00E555BE"/>
    <w:rsid w:val="00E56766"/>
    <w:rsid w:val="00E56DA5"/>
    <w:rsid w:val="00E625C9"/>
    <w:rsid w:val="00E629F8"/>
    <w:rsid w:val="00E63064"/>
    <w:rsid w:val="00E667AD"/>
    <w:rsid w:val="00E67236"/>
    <w:rsid w:val="00E72141"/>
    <w:rsid w:val="00E72525"/>
    <w:rsid w:val="00E73D1B"/>
    <w:rsid w:val="00E75C05"/>
    <w:rsid w:val="00E76FF5"/>
    <w:rsid w:val="00E80F3E"/>
    <w:rsid w:val="00E811F8"/>
    <w:rsid w:val="00E81298"/>
    <w:rsid w:val="00E8184F"/>
    <w:rsid w:val="00E8242E"/>
    <w:rsid w:val="00E835E2"/>
    <w:rsid w:val="00E83CBE"/>
    <w:rsid w:val="00E875A8"/>
    <w:rsid w:val="00E90FE4"/>
    <w:rsid w:val="00E91F2F"/>
    <w:rsid w:val="00E93C45"/>
    <w:rsid w:val="00E94A0D"/>
    <w:rsid w:val="00E94AB1"/>
    <w:rsid w:val="00EA1477"/>
    <w:rsid w:val="00EA2254"/>
    <w:rsid w:val="00EA2343"/>
    <w:rsid w:val="00EA49C5"/>
    <w:rsid w:val="00EA568B"/>
    <w:rsid w:val="00EA5A37"/>
    <w:rsid w:val="00EA7789"/>
    <w:rsid w:val="00EB1910"/>
    <w:rsid w:val="00EB4F8E"/>
    <w:rsid w:val="00EC0FBB"/>
    <w:rsid w:val="00EC1DB7"/>
    <w:rsid w:val="00EC2E0A"/>
    <w:rsid w:val="00EC39E0"/>
    <w:rsid w:val="00EC45D7"/>
    <w:rsid w:val="00EC64BD"/>
    <w:rsid w:val="00ED4EDB"/>
    <w:rsid w:val="00ED7E49"/>
    <w:rsid w:val="00EE1271"/>
    <w:rsid w:val="00EE1520"/>
    <w:rsid w:val="00EE1850"/>
    <w:rsid w:val="00EE1AAD"/>
    <w:rsid w:val="00EE3623"/>
    <w:rsid w:val="00EE3D80"/>
    <w:rsid w:val="00EE3F40"/>
    <w:rsid w:val="00EE47F6"/>
    <w:rsid w:val="00EE4826"/>
    <w:rsid w:val="00EE5D0A"/>
    <w:rsid w:val="00EE7844"/>
    <w:rsid w:val="00EF13E4"/>
    <w:rsid w:val="00EF3522"/>
    <w:rsid w:val="00EF5423"/>
    <w:rsid w:val="00EF56C7"/>
    <w:rsid w:val="00EF619E"/>
    <w:rsid w:val="00EF6AF6"/>
    <w:rsid w:val="00EF713B"/>
    <w:rsid w:val="00F003E5"/>
    <w:rsid w:val="00F00512"/>
    <w:rsid w:val="00F02134"/>
    <w:rsid w:val="00F100B4"/>
    <w:rsid w:val="00F10769"/>
    <w:rsid w:val="00F11C59"/>
    <w:rsid w:val="00F1369B"/>
    <w:rsid w:val="00F178E8"/>
    <w:rsid w:val="00F20709"/>
    <w:rsid w:val="00F21779"/>
    <w:rsid w:val="00F24307"/>
    <w:rsid w:val="00F25EFA"/>
    <w:rsid w:val="00F27482"/>
    <w:rsid w:val="00F27977"/>
    <w:rsid w:val="00F2799E"/>
    <w:rsid w:val="00F308AC"/>
    <w:rsid w:val="00F3171A"/>
    <w:rsid w:val="00F34006"/>
    <w:rsid w:val="00F361B8"/>
    <w:rsid w:val="00F42828"/>
    <w:rsid w:val="00F42A06"/>
    <w:rsid w:val="00F43B43"/>
    <w:rsid w:val="00F44111"/>
    <w:rsid w:val="00F45C11"/>
    <w:rsid w:val="00F47026"/>
    <w:rsid w:val="00F473BD"/>
    <w:rsid w:val="00F47C44"/>
    <w:rsid w:val="00F506D2"/>
    <w:rsid w:val="00F508D8"/>
    <w:rsid w:val="00F51207"/>
    <w:rsid w:val="00F518ED"/>
    <w:rsid w:val="00F52A72"/>
    <w:rsid w:val="00F5603B"/>
    <w:rsid w:val="00F6266C"/>
    <w:rsid w:val="00F6334D"/>
    <w:rsid w:val="00F64115"/>
    <w:rsid w:val="00F661A8"/>
    <w:rsid w:val="00F70B50"/>
    <w:rsid w:val="00F71FD6"/>
    <w:rsid w:val="00F71FD7"/>
    <w:rsid w:val="00F725CD"/>
    <w:rsid w:val="00F729EC"/>
    <w:rsid w:val="00F73C34"/>
    <w:rsid w:val="00F75A75"/>
    <w:rsid w:val="00F76D49"/>
    <w:rsid w:val="00F80344"/>
    <w:rsid w:val="00F81F3A"/>
    <w:rsid w:val="00F8275C"/>
    <w:rsid w:val="00F83C91"/>
    <w:rsid w:val="00F852D8"/>
    <w:rsid w:val="00F85440"/>
    <w:rsid w:val="00F86A0C"/>
    <w:rsid w:val="00F9169C"/>
    <w:rsid w:val="00F92314"/>
    <w:rsid w:val="00F9276D"/>
    <w:rsid w:val="00FA013B"/>
    <w:rsid w:val="00FA251F"/>
    <w:rsid w:val="00FA3873"/>
    <w:rsid w:val="00FA44C3"/>
    <w:rsid w:val="00FA4CC5"/>
    <w:rsid w:val="00FA5623"/>
    <w:rsid w:val="00FA5C63"/>
    <w:rsid w:val="00FA619E"/>
    <w:rsid w:val="00FB069E"/>
    <w:rsid w:val="00FB1F2F"/>
    <w:rsid w:val="00FB2730"/>
    <w:rsid w:val="00FB354E"/>
    <w:rsid w:val="00FB4AD9"/>
    <w:rsid w:val="00FB62DE"/>
    <w:rsid w:val="00FB76A0"/>
    <w:rsid w:val="00FC2672"/>
    <w:rsid w:val="00FC2981"/>
    <w:rsid w:val="00FC60AA"/>
    <w:rsid w:val="00FC6B52"/>
    <w:rsid w:val="00FD073D"/>
    <w:rsid w:val="00FD18FA"/>
    <w:rsid w:val="00FD20BF"/>
    <w:rsid w:val="00FE2588"/>
    <w:rsid w:val="00FE369A"/>
    <w:rsid w:val="00FE4EC0"/>
    <w:rsid w:val="00FE58E1"/>
    <w:rsid w:val="00FE7E98"/>
    <w:rsid w:val="00FF0644"/>
    <w:rsid w:val="00FF167A"/>
    <w:rsid w:val="00FF1A85"/>
    <w:rsid w:val="00FF340B"/>
    <w:rsid w:val="00FF495F"/>
    <w:rsid w:val="00FF4B7B"/>
    <w:rsid w:val="00FF693F"/>
    <w:rsid w:val="00FF7FC0"/>
    <w:rsid w:val="589F1C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1CD24"/>
  <w15:docId w15:val="{47AFCD4F-1D35-43DA-B466-77B40651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0AA"/>
  </w:style>
  <w:style w:type="paragraph" w:styleId="2">
    <w:name w:val="heading 2"/>
    <w:basedOn w:val="a"/>
    <w:link w:val="20"/>
    <w:uiPriority w:val="9"/>
    <w:qFormat/>
    <w:rsid w:val="008970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F512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FC60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C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FC60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60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60AA"/>
  </w:style>
  <w:style w:type="paragraph" w:styleId="a6">
    <w:name w:val="footer"/>
    <w:basedOn w:val="a"/>
    <w:link w:val="a7"/>
    <w:uiPriority w:val="99"/>
    <w:unhideWhenUsed/>
    <w:rsid w:val="00FC60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60AA"/>
  </w:style>
  <w:style w:type="paragraph" w:styleId="a8">
    <w:name w:val="footnote text"/>
    <w:basedOn w:val="a"/>
    <w:link w:val="a9"/>
    <w:uiPriority w:val="99"/>
    <w:semiHidden/>
    <w:unhideWhenUsed/>
    <w:rsid w:val="009A1322"/>
    <w:pPr>
      <w:spacing w:after="0" w:line="240" w:lineRule="auto"/>
    </w:pPr>
    <w:rPr>
      <w:sz w:val="20"/>
      <w:szCs w:val="20"/>
    </w:rPr>
  </w:style>
  <w:style w:type="character" w:customStyle="1" w:styleId="a9">
    <w:name w:val="Текст сноски Знак"/>
    <w:basedOn w:val="a0"/>
    <w:link w:val="a8"/>
    <w:uiPriority w:val="99"/>
    <w:semiHidden/>
    <w:rsid w:val="009A1322"/>
    <w:rPr>
      <w:sz w:val="20"/>
      <w:szCs w:val="20"/>
    </w:rPr>
  </w:style>
  <w:style w:type="character" w:styleId="aa">
    <w:name w:val="footnote reference"/>
    <w:basedOn w:val="a0"/>
    <w:uiPriority w:val="99"/>
    <w:semiHidden/>
    <w:unhideWhenUsed/>
    <w:rsid w:val="009A1322"/>
    <w:rPr>
      <w:vertAlign w:val="superscript"/>
    </w:rPr>
  </w:style>
  <w:style w:type="paragraph" w:styleId="ab">
    <w:name w:val="Balloon Text"/>
    <w:basedOn w:val="a"/>
    <w:link w:val="ac"/>
    <w:uiPriority w:val="99"/>
    <w:semiHidden/>
    <w:unhideWhenUsed/>
    <w:rsid w:val="00FB354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354E"/>
    <w:rPr>
      <w:rFonts w:ascii="Tahoma" w:hAnsi="Tahoma" w:cs="Tahoma"/>
      <w:sz w:val="16"/>
      <w:szCs w:val="16"/>
    </w:rPr>
  </w:style>
  <w:style w:type="paragraph" w:styleId="ad">
    <w:name w:val="List Paragraph"/>
    <w:basedOn w:val="a"/>
    <w:uiPriority w:val="34"/>
    <w:qFormat/>
    <w:rsid w:val="00E555BE"/>
    <w:pPr>
      <w:ind w:left="720"/>
      <w:contextualSpacing/>
    </w:pPr>
  </w:style>
  <w:style w:type="character" w:styleId="ae">
    <w:name w:val="line number"/>
    <w:basedOn w:val="a0"/>
    <w:uiPriority w:val="99"/>
    <w:semiHidden/>
    <w:unhideWhenUsed/>
    <w:rsid w:val="003C1A33"/>
  </w:style>
  <w:style w:type="paragraph" w:customStyle="1" w:styleId="TableParagraph">
    <w:name w:val="Table Paragraph"/>
    <w:basedOn w:val="a"/>
    <w:uiPriority w:val="1"/>
    <w:qFormat/>
    <w:rsid w:val="00EF713B"/>
    <w:pPr>
      <w:widowControl w:val="0"/>
      <w:autoSpaceDE w:val="0"/>
      <w:autoSpaceDN w:val="0"/>
      <w:spacing w:before="50" w:after="0" w:line="240" w:lineRule="auto"/>
      <w:ind w:left="234"/>
      <w:jc w:val="center"/>
    </w:pPr>
    <w:rPr>
      <w:rFonts w:ascii="Arial" w:eastAsia="Arial" w:hAnsi="Arial" w:cs="Arial"/>
      <w:lang w:val="en-US" w:bidi="en-US"/>
    </w:rPr>
  </w:style>
  <w:style w:type="character" w:styleId="af">
    <w:name w:val="Hyperlink"/>
    <w:basedOn w:val="a0"/>
    <w:uiPriority w:val="99"/>
    <w:rsid w:val="006D4CFD"/>
    <w:rPr>
      <w:rFonts w:cs="Times New Roman"/>
      <w:color w:val="0000FF"/>
      <w:u w:val="single"/>
    </w:rPr>
  </w:style>
  <w:style w:type="character" w:customStyle="1" w:styleId="wikidata-snak">
    <w:name w:val="wikidata-snak"/>
    <w:basedOn w:val="a0"/>
    <w:rsid w:val="00297FC4"/>
  </w:style>
  <w:style w:type="paragraph" w:styleId="af0">
    <w:name w:val="Body Text"/>
    <w:basedOn w:val="a"/>
    <w:link w:val="af1"/>
    <w:uiPriority w:val="1"/>
    <w:qFormat/>
    <w:rsid w:val="00E93C45"/>
    <w:pPr>
      <w:widowControl w:val="0"/>
      <w:autoSpaceDE w:val="0"/>
      <w:autoSpaceDN w:val="0"/>
      <w:adjustRightInd w:val="0"/>
      <w:spacing w:after="0" w:line="240" w:lineRule="auto"/>
      <w:ind w:left="112" w:firstLine="708"/>
    </w:pPr>
    <w:rPr>
      <w:rFonts w:ascii="Times New Roman" w:eastAsiaTheme="minorEastAsia" w:hAnsi="Times New Roman" w:cs="Times New Roman"/>
      <w:sz w:val="24"/>
      <w:szCs w:val="24"/>
      <w:lang w:val="sk-SK" w:eastAsia="sk-SK"/>
    </w:rPr>
  </w:style>
  <w:style w:type="character" w:customStyle="1" w:styleId="af1">
    <w:name w:val="Основной текст Знак"/>
    <w:basedOn w:val="a0"/>
    <w:link w:val="af0"/>
    <w:uiPriority w:val="1"/>
    <w:rsid w:val="00E93C45"/>
    <w:rPr>
      <w:rFonts w:ascii="Times New Roman" w:eastAsiaTheme="minorEastAsia" w:hAnsi="Times New Roman" w:cs="Times New Roman"/>
      <w:sz w:val="24"/>
      <w:szCs w:val="24"/>
      <w:lang w:val="sk-SK" w:eastAsia="sk-SK"/>
    </w:rPr>
  </w:style>
  <w:style w:type="character" w:customStyle="1" w:styleId="20">
    <w:name w:val="Заголовок 2 Знак"/>
    <w:basedOn w:val="a0"/>
    <w:link w:val="2"/>
    <w:uiPriority w:val="9"/>
    <w:rsid w:val="00897054"/>
    <w:rPr>
      <w:rFonts w:ascii="Times New Roman" w:eastAsia="Times New Roman" w:hAnsi="Times New Roman" w:cs="Times New Roman"/>
      <w:b/>
      <w:bCs/>
      <w:sz w:val="36"/>
      <w:szCs w:val="36"/>
      <w:lang w:eastAsia="ru-RU"/>
    </w:rPr>
  </w:style>
  <w:style w:type="character" w:styleId="af2">
    <w:name w:val="Emphasis"/>
    <w:uiPriority w:val="20"/>
    <w:qFormat/>
    <w:rsid w:val="00F42A06"/>
    <w:rPr>
      <w:i/>
      <w:iCs/>
    </w:rPr>
  </w:style>
  <w:style w:type="character" w:customStyle="1" w:styleId="ezkurwreuab5ozgtqnkl">
    <w:name w:val="ezkurwreuab5ozgtqnkl"/>
    <w:basedOn w:val="a0"/>
    <w:rsid w:val="00717EEF"/>
  </w:style>
  <w:style w:type="paragraph" w:styleId="af3">
    <w:name w:val="Revision"/>
    <w:hidden/>
    <w:uiPriority w:val="99"/>
    <w:semiHidden/>
    <w:rsid w:val="00615B56"/>
    <w:pPr>
      <w:spacing w:after="0" w:line="240" w:lineRule="auto"/>
    </w:pPr>
  </w:style>
  <w:style w:type="character" w:customStyle="1" w:styleId="40">
    <w:name w:val="Заголовок 4 Знак"/>
    <w:basedOn w:val="a0"/>
    <w:link w:val="4"/>
    <w:uiPriority w:val="9"/>
    <w:semiHidden/>
    <w:rsid w:val="00F51207"/>
    <w:rPr>
      <w:rFonts w:asciiTheme="majorHAnsi" w:eastAsiaTheme="majorEastAsia" w:hAnsiTheme="majorHAnsi" w:cstheme="majorBidi"/>
      <w:i/>
      <w:iCs/>
      <w:color w:val="2E74B5" w:themeColor="accent1" w:themeShade="BF"/>
    </w:rPr>
  </w:style>
  <w:style w:type="paragraph" w:styleId="af4">
    <w:name w:val="Normal (Web)"/>
    <w:basedOn w:val="a"/>
    <w:uiPriority w:val="99"/>
    <w:unhideWhenUsed/>
    <w:rsid w:val="001307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basedOn w:val="a0"/>
    <w:uiPriority w:val="22"/>
    <w:qFormat/>
    <w:rsid w:val="00130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47090">
      <w:bodyDiv w:val="1"/>
      <w:marLeft w:val="0"/>
      <w:marRight w:val="0"/>
      <w:marTop w:val="0"/>
      <w:marBottom w:val="0"/>
      <w:divBdr>
        <w:top w:val="none" w:sz="0" w:space="0" w:color="auto"/>
        <w:left w:val="none" w:sz="0" w:space="0" w:color="auto"/>
        <w:bottom w:val="none" w:sz="0" w:space="0" w:color="auto"/>
        <w:right w:val="none" w:sz="0" w:space="0" w:color="auto"/>
      </w:divBdr>
    </w:div>
    <w:div w:id="446194310">
      <w:bodyDiv w:val="1"/>
      <w:marLeft w:val="0"/>
      <w:marRight w:val="0"/>
      <w:marTop w:val="0"/>
      <w:marBottom w:val="0"/>
      <w:divBdr>
        <w:top w:val="none" w:sz="0" w:space="0" w:color="auto"/>
        <w:left w:val="none" w:sz="0" w:space="0" w:color="auto"/>
        <w:bottom w:val="none" w:sz="0" w:space="0" w:color="auto"/>
        <w:right w:val="none" w:sz="0" w:space="0" w:color="auto"/>
      </w:divBdr>
      <w:divsChild>
        <w:div w:id="14622613">
          <w:marLeft w:val="0"/>
          <w:marRight w:val="0"/>
          <w:marTop w:val="0"/>
          <w:marBottom w:val="0"/>
          <w:divBdr>
            <w:top w:val="none" w:sz="0" w:space="0" w:color="auto"/>
            <w:left w:val="none" w:sz="0" w:space="0" w:color="auto"/>
            <w:bottom w:val="none" w:sz="0" w:space="0" w:color="auto"/>
            <w:right w:val="none" w:sz="0" w:space="0" w:color="auto"/>
          </w:divBdr>
        </w:div>
      </w:divsChild>
    </w:div>
    <w:div w:id="471682346">
      <w:bodyDiv w:val="1"/>
      <w:marLeft w:val="0"/>
      <w:marRight w:val="0"/>
      <w:marTop w:val="0"/>
      <w:marBottom w:val="0"/>
      <w:divBdr>
        <w:top w:val="none" w:sz="0" w:space="0" w:color="auto"/>
        <w:left w:val="none" w:sz="0" w:space="0" w:color="auto"/>
        <w:bottom w:val="none" w:sz="0" w:space="0" w:color="auto"/>
        <w:right w:val="none" w:sz="0" w:space="0" w:color="auto"/>
      </w:divBdr>
      <w:divsChild>
        <w:div w:id="1417902510">
          <w:marLeft w:val="0"/>
          <w:marRight w:val="120"/>
          <w:marTop w:val="0"/>
          <w:marBottom w:val="0"/>
          <w:divBdr>
            <w:top w:val="none" w:sz="0" w:space="0" w:color="auto"/>
            <w:left w:val="none" w:sz="0" w:space="0" w:color="auto"/>
            <w:bottom w:val="none" w:sz="0" w:space="0" w:color="auto"/>
            <w:right w:val="none" w:sz="0" w:space="0" w:color="auto"/>
          </w:divBdr>
        </w:div>
      </w:divsChild>
    </w:div>
    <w:div w:id="891113594">
      <w:bodyDiv w:val="1"/>
      <w:marLeft w:val="0"/>
      <w:marRight w:val="0"/>
      <w:marTop w:val="0"/>
      <w:marBottom w:val="0"/>
      <w:divBdr>
        <w:top w:val="none" w:sz="0" w:space="0" w:color="auto"/>
        <w:left w:val="none" w:sz="0" w:space="0" w:color="auto"/>
        <w:bottom w:val="none" w:sz="0" w:space="0" w:color="auto"/>
        <w:right w:val="none" w:sz="0" w:space="0" w:color="auto"/>
      </w:divBdr>
    </w:div>
    <w:div w:id="1152991925">
      <w:bodyDiv w:val="1"/>
      <w:marLeft w:val="0"/>
      <w:marRight w:val="0"/>
      <w:marTop w:val="0"/>
      <w:marBottom w:val="0"/>
      <w:divBdr>
        <w:top w:val="none" w:sz="0" w:space="0" w:color="auto"/>
        <w:left w:val="none" w:sz="0" w:space="0" w:color="auto"/>
        <w:bottom w:val="none" w:sz="0" w:space="0" w:color="auto"/>
        <w:right w:val="none" w:sz="0" w:space="0" w:color="auto"/>
      </w:divBdr>
      <w:divsChild>
        <w:div w:id="46418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urazh.co@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nturazh.msk.ru"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1B2A2-9178-4662-A166-D3A54D28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2557</Words>
  <Characters>14575</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Новый Сотрудник</dc:creator>
  <cp:lastModifiedBy>Администратор</cp:lastModifiedBy>
  <cp:revision>4</cp:revision>
  <dcterms:created xsi:type="dcterms:W3CDTF">2026-02-12T05:51:00Z</dcterms:created>
  <dcterms:modified xsi:type="dcterms:W3CDTF">2026-02-13T08:18:00Z</dcterms:modified>
</cp:coreProperties>
</file>